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10B813" w14:textId="197E3396" w:rsidR="00263FF6" w:rsidRDefault="007B5ABC" w:rsidP="00474704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B5ABC">
        <w:rPr>
          <w:rFonts w:ascii="Times New Roman" w:hAnsi="Times New Roman" w:cs="Times New Roman"/>
          <w:b/>
          <w:bCs/>
          <w:sz w:val="24"/>
          <w:szCs w:val="24"/>
        </w:rPr>
        <w:t>MENOS TEMPO DE TELA, MAIS TEMPO PRESENTE: ESTRATÉGIAS PARA A PREVENÇÃO DA SAÚDE MENTAL INFANTIL</w:t>
      </w:r>
    </w:p>
    <w:p w14:paraId="6CCEBAFA" w14:textId="77777777" w:rsidR="007B5ABC" w:rsidRPr="00474704" w:rsidRDefault="007B5ABC" w:rsidP="00474704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ECA6A4" w14:textId="6BC194AD" w:rsidR="00282546" w:rsidRPr="00474704" w:rsidRDefault="00995DF2" w:rsidP="00474704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74704">
        <w:rPr>
          <w:rFonts w:ascii="Times New Roman" w:hAnsi="Times New Roman" w:cs="Times New Roman"/>
          <w:b/>
          <w:bCs/>
          <w:sz w:val="24"/>
          <w:szCs w:val="24"/>
        </w:rPr>
        <w:t>INTRODUÇÃO</w:t>
      </w:r>
    </w:p>
    <w:p w14:paraId="3D208427" w14:textId="36E97144" w:rsidR="008C5057" w:rsidRPr="00474704" w:rsidRDefault="001F3767" w:rsidP="00474704">
      <w:pPr>
        <w:spacing w:after="0" w:line="48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74704">
        <w:rPr>
          <w:rFonts w:ascii="Times New Roman" w:hAnsi="Times New Roman" w:cs="Times New Roman"/>
          <w:sz w:val="24"/>
          <w:szCs w:val="24"/>
        </w:rPr>
        <w:t xml:space="preserve">A infância, período de brincadeiras ao ar livre e interações reais, está sendo substituída </w:t>
      </w:r>
      <w:r w:rsidR="00993D98" w:rsidRPr="00474704">
        <w:rPr>
          <w:rFonts w:ascii="Times New Roman" w:hAnsi="Times New Roman" w:cs="Times New Roman"/>
          <w:sz w:val="24"/>
          <w:szCs w:val="24"/>
        </w:rPr>
        <w:t xml:space="preserve">pouco a pouco </w:t>
      </w:r>
      <w:r w:rsidRPr="00474704">
        <w:rPr>
          <w:rFonts w:ascii="Times New Roman" w:hAnsi="Times New Roman" w:cs="Times New Roman"/>
          <w:sz w:val="24"/>
          <w:szCs w:val="24"/>
        </w:rPr>
        <w:t>por uma realidade digital. Crianças cada vez mais cedo têm acesso irrestrito aos dispositivos eletrônicos.</w:t>
      </w:r>
      <w:r w:rsidR="005950F7" w:rsidRPr="00474704">
        <w:rPr>
          <w:rFonts w:ascii="Times New Roman" w:hAnsi="Times New Roman" w:cs="Times New Roman"/>
          <w:sz w:val="24"/>
          <w:szCs w:val="24"/>
        </w:rPr>
        <w:t xml:space="preserve"> O período da infância se constitui um período fundamental para o desenvolvimento cognitivo, social e emocional, sendo que a exposição excessiva às telas pode comprometer significativamente esses processos. </w:t>
      </w:r>
      <w:r w:rsidR="008C5057" w:rsidRPr="00474704">
        <w:rPr>
          <w:rFonts w:ascii="Times New Roman" w:hAnsi="Times New Roman" w:cs="Times New Roman"/>
          <w:sz w:val="24"/>
          <w:szCs w:val="24"/>
        </w:rPr>
        <w:t>Segundo Trindade (2021), o desenvolvimento infantil é fortemente influenciado pelos estímulos neurológicos iniciais. O cérebro da criança em desenvolvimento está em constante transformação, resultando em novas sinapses capazes de remodelar habilidades motoras, psicossociais, cognitivas e linguísticas, a partir de estímulos intrínsecos, que são advindos de herança genética, e extrínsecos, aqueles advindos do meio socioambiental.</w:t>
      </w:r>
    </w:p>
    <w:p w14:paraId="087C8027" w14:textId="4D4479E6" w:rsidR="005950F7" w:rsidRPr="00474704" w:rsidRDefault="005950F7" w:rsidP="00474704">
      <w:pPr>
        <w:spacing w:after="0" w:line="48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74704">
        <w:rPr>
          <w:rFonts w:ascii="Times New Roman" w:hAnsi="Times New Roman" w:cs="Times New Roman"/>
          <w:sz w:val="24"/>
          <w:szCs w:val="24"/>
        </w:rPr>
        <w:t>Diversos estudos associam o tempo prolongado diante de dispositivos eletrônicos a uma série de problemas de saúde, estando diretamente associado a prejuízos emocionais, físicos e comportamentais, incluindo aumento da ansiedade, depressão, distúrbios do sono, dificuldades de atenção e queda no desempenho escolar (</w:t>
      </w:r>
      <w:proofErr w:type="spellStart"/>
      <w:r w:rsidRPr="00474704">
        <w:rPr>
          <w:rFonts w:ascii="Times New Roman" w:hAnsi="Times New Roman" w:cs="Times New Roman"/>
          <w:sz w:val="24"/>
          <w:szCs w:val="24"/>
        </w:rPr>
        <w:t>Westby</w:t>
      </w:r>
      <w:proofErr w:type="spellEnd"/>
      <w:r w:rsidRPr="00474704">
        <w:rPr>
          <w:rFonts w:ascii="Times New Roman" w:hAnsi="Times New Roman" w:cs="Times New Roman"/>
          <w:sz w:val="24"/>
          <w:szCs w:val="24"/>
        </w:rPr>
        <w:t>, 2021). Ademais, há evidências de que o uso exacerbado de tecnologias digitais está correlacionado ao aumento da incidência de práticas como o cyberbullying, à intensificação dos distúrbios do sono e a um risco elevado de comprometimento da saúde mental (SANTOS et al., 2022</w:t>
      </w:r>
      <w:r w:rsidR="00FC6BB6">
        <w:rPr>
          <w:rFonts w:ascii="Times New Roman" w:hAnsi="Times New Roman" w:cs="Times New Roman"/>
          <w:sz w:val="24"/>
          <w:szCs w:val="24"/>
        </w:rPr>
        <w:t>).</w:t>
      </w:r>
    </w:p>
    <w:p w14:paraId="61B0848E" w14:textId="7F590321" w:rsidR="001F3767" w:rsidRPr="00474704" w:rsidRDefault="005950F7" w:rsidP="00474704">
      <w:pPr>
        <w:spacing w:after="0" w:line="48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74704">
        <w:rPr>
          <w:rFonts w:ascii="Times New Roman" w:hAnsi="Times New Roman" w:cs="Times New Roman"/>
          <w:sz w:val="24"/>
          <w:szCs w:val="24"/>
        </w:rPr>
        <w:t xml:space="preserve"> </w:t>
      </w:r>
      <w:r w:rsidR="001F3767" w:rsidRPr="00474704">
        <w:rPr>
          <w:rFonts w:ascii="Times New Roman" w:hAnsi="Times New Roman" w:cs="Times New Roman"/>
          <w:sz w:val="24"/>
          <w:szCs w:val="24"/>
        </w:rPr>
        <w:t xml:space="preserve"> Em estudo feito por </w:t>
      </w:r>
      <w:proofErr w:type="spellStart"/>
      <w:r w:rsidR="001F3767" w:rsidRPr="00474704">
        <w:rPr>
          <w:rFonts w:ascii="Times New Roman" w:hAnsi="Times New Roman" w:cs="Times New Roman"/>
          <w:sz w:val="24"/>
          <w:szCs w:val="24"/>
        </w:rPr>
        <w:t>Eirich</w:t>
      </w:r>
      <w:proofErr w:type="spellEnd"/>
      <w:r w:rsidR="001F3767" w:rsidRPr="00474704">
        <w:rPr>
          <w:rFonts w:ascii="Times New Roman" w:hAnsi="Times New Roman" w:cs="Times New Roman"/>
          <w:sz w:val="24"/>
          <w:szCs w:val="24"/>
        </w:rPr>
        <w:t xml:space="preserve"> et al. (2022), </w:t>
      </w:r>
      <w:r w:rsidR="00993D98" w:rsidRPr="00474704">
        <w:rPr>
          <w:rFonts w:ascii="Times New Roman" w:hAnsi="Times New Roman" w:cs="Times New Roman"/>
          <w:sz w:val="24"/>
          <w:szCs w:val="24"/>
        </w:rPr>
        <w:t>foram descobertas</w:t>
      </w:r>
      <w:r w:rsidR="001F3767" w:rsidRPr="00474704">
        <w:rPr>
          <w:rFonts w:ascii="Times New Roman" w:hAnsi="Times New Roman" w:cs="Times New Roman"/>
          <w:sz w:val="24"/>
          <w:szCs w:val="24"/>
        </w:rPr>
        <w:t xml:space="preserve"> correlações entre o tempo de telas e problemas de comportamento </w:t>
      </w:r>
      <w:proofErr w:type="spellStart"/>
      <w:r w:rsidR="001F3767" w:rsidRPr="00474704">
        <w:rPr>
          <w:rFonts w:ascii="Times New Roman" w:hAnsi="Times New Roman" w:cs="Times New Roman"/>
          <w:sz w:val="24"/>
          <w:szCs w:val="24"/>
        </w:rPr>
        <w:t>internalizante</w:t>
      </w:r>
      <w:proofErr w:type="spellEnd"/>
      <w:r w:rsidR="001F3767" w:rsidRPr="00474704">
        <w:rPr>
          <w:rFonts w:ascii="Times New Roman" w:hAnsi="Times New Roman" w:cs="Times New Roman"/>
          <w:sz w:val="24"/>
          <w:szCs w:val="24"/>
        </w:rPr>
        <w:t xml:space="preserve">   e </w:t>
      </w:r>
      <w:proofErr w:type="spellStart"/>
      <w:r w:rsidR="001F3767" w:rsidRPr="00474704">
        <w:rPr>
          <w:rFonts w:ascii="Times New Roman" w:hAnsi="Times New Roman" w:cs="Times New Roman"/>
          <w:sz w:val="24"/>
          <w:szCs w:val="24"/>
        </w:rPr>
        <w:t>externalizante</w:t>
      </w:r>
      <w:proofErr w:type="spellEnd"/>
      <w:r w:rsidR="001F3767" w:rsidRPr="00474704">
        <w:rPr>
          <w:rFonts w:ascii="Times New Roman" w:hAnsi="Times New Roman" w:cs="Times New Roman"/>
          <w:sz w:val="24"/>
          <w:szCs w:val="24"/>
        </w:rPr>
        <w:t xml:space="preserve"> das crianças. Além </w:t>
      </w:r>
      <w:r w:rsidRPr="00474704">
        <w:rPr>
          <w:rFonts w:ascii="Times New Roman" w:hAnsi="Times New Roman" w:cs="Times New Roman"/>
          <w:sz w:val="24"/>
          <w:szCs w:val="24"/>
        </w:rPr>
        <w:t>de</w:t>
      </w:r>
      <w:r w:rsidR="00377E6B" w:rsidRPr="00474704">
        <w:rPr>
          <w:rFonts w:ascii="Times New Roman" w:hAnsi="Times New Roman" w:cs="Times New Roman"/>
          <w:sz w:val="24"/>
          <w:szCs w:val="24"/>
        </w:rPr>
        <w:t xml:space="preserve"> ocasiona</w:t>
      </w:r>
      <w:r w:rsidRPr="00474704">
        <w:rPr>
          <w:rFonts w:ascii="Times New Roman" w:hAnsi="Times New Roman" w:cs="Times New Roman"/>
          <w:sz w:val="24"/>
          <w:szCs w:val="24"/>
        </w:rPr>
        <w:t>r</w:t>
      </w:r>
      <w:r w:rsidR="00377E6B" w:rsidRPr="00474704">
        <w:rPr>
          <w:rFonts w:ascii="Times New Roman" w:hAnsi="Times New Roman" w:cs="Times New Roman"/>
          <w:sz w:val="24"/>
          <w:szCs w:val="24"/>
        </w:rPr>
        <w:t xml:space="preserve"> </w:t>
      </w:r>
      <w:r w:rsidR="001F3767" w:rsidRPr="00474704">
        <w:rPr>
          <w:rFonts w:ascii="Times New Roman" w:hAnsi="Times New Roman" w:cs="Times New Roman"/>
          <w:sz w:val="24"/>
          <w:szCs w:val="24"/>
        </w:rPr>
        <w:t xml:space="preserve">um impacto na capacidade de socialização </w:t>
      </w:r>
      <w:r w:rsidRPr="00474704">
        <w:rPr>
          <w:rFonts w:ascii="Times New Roman" w:hAnsi="Times New Roman" w:cs="Times New Roman"/>
          <w:sz w:val="24"/>
          <w:szCs w:val="24"/>
        </w:rPr>
        <w:t xml:space="preserve">e no desenvolvimento de habilidades </w:t>
      </w:r>
      <w:r w:rsidRPr="00474704">
        <w:rPr>
          <w:rFonts w:ascii="Times New Roman" w:hAnsi="Times New Roman" w:cs="Times New Roman"/>
          <w:sz w:val="24"/>
          <w:szCs w:val="24"/>
        </w:rPr>
        <w:lastRenderedPageBreak/>
        <w:t xml:space="preserve">sociais, </w:t>
      </w:r>
      <w:r w:rsidR="00377E6B" w:rsidRPr="00474704">
        <w:rPr>
          <w:rFonts w:ascii="Times New Roman" w:hAnsi="Times New Roman" w:cs="Times New Roman"/>
          <w:sz w:val="24"/>
          <w:szCs w:val="24"/>
        </w:rPr>
        <w:t xml:space="preserve">que resulta </w:t>
      </w:r>
      <w:r w:rsidR="001F3767" w:rsidRPr="00474704">
        <w:rPr>
          <w:rFonts w:ascii="Times New Roman" w:hAnsi="Times New Roman" w:cs="Times New Roman"/>
          <w:sz w:val="24"/>
          <w:szCs w:val="24"/>
        </w:rPr>
        <w:t>em dificuldades de interação e construção de vínculos interpessoais</w:t>
      </w:r>
      <w:r w:rsidR="00377E6B" w:rsidRPr="00474704">
        <w:rPr>
          <w:rFonts w:ascii="Times New Roman" w:hAnsi="Times New Roman" w:cs="Times New Roman"/>
          <w:sz w:val="24"/>
          <w:szCs w:val="24"/>
        </w:rPr>
        <w:t xml:space="preserve">, </w:t>
      </w:r>
      <w:r w:rsidRPr="00474704">
        <w:rPr>
          <w:rFonts w:ascii="Times New Roman" w:hAnsi="Times New Roman" w:cs="Times New Roman"/>
          <w:sz w:val="24"/>
          <w:szCs w:val="24"/>
        </w:rPr>
        <w:t xml:space="preserve">e </w:t>
      </w:r>
      <w:r w:rsidR="00377E6B" w:rsidRPr="00474704">
        <w:rPr>
          <w:rFonts w:ascii="Times New Roman" w:hAnsi="Times New Roman" w:cs="Times New Roman"/>
          <w:sz w:val="24"/>
          <w:szCs w:val="24"/>
        </w:rPr>
        <w:t xml:space="preserve">na capacidade de </w:t>
      </w:r>
      <w:r w:rsidRPr="00474704">
        <w:rPr>
          <w:rFonts w:ascii="Times New Roman" w:hAnsi="Times New Roman" w:cs="Times New Roman"/>
          <w:sz w:val="24"/>
          <w:szCs w:val="24"/>
        </w:rPr>
        <w:t>socialização.</w:t>
      </w:r>
    </w:p>
    <w:p w14:paraId="12B82786" w14:textId="77777777" w:rsidR="00BA7642" w:rsidRPr="00474704" w:rsidRDefault="001F3767" w:rsidP="00474704">
      <w:pPr>
        <w:spacing w:after="0" w:line="48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74704">
        <w:rPr>
          <w:rFonts w:ascii="Times New Roman" w:hAnsi="Times New Roman" w:cs="Times New Roman"/>
          <w:sz w:val="24"/>
          <w:szCs w:val="24"/>
        </w:rPr>
        <w:t>Muitas vezes, os dispositivos eletrônicos são empregados como ferramentas de entretenimento para crianças</w:t>
      </w:r>
      <w:r w:rsidR="0011496F" w:rsidRPr="00474704">
        <w:rPr>
          <w:rFonts w:ascii="Times New Roman" w:hAnsi="Times New Roman" w:cs="Times New Roman"/>
          <w:sz w:val="24"/>
          <w:szCs w:val="24"/>
        </w:rPr>
        <w:t>, como uma 'babá' ou uma ferramenta de distração para as crianças, servindo para acalmar e controlar os comportamentos disruptivos dos filhos</w:t>
      </w:r>
      <w:r w:rsidRPr="00474704">
        <w:rPr>
          <w:rFonts w:ascii="Times New Roman" w:hAnsi="Times New Roman" w:cs="Times New Roman"/>
          <w:sz w:val="24"/>
          <w:szCs w:val="24"/>
        </w:rPr>
        <w:t xml:space="preserve"> cujos pais ou responsáveis, </w:t>
      </w:r>
      <w:r w:rsidR="0011496F" w:rsidRPr="00474704">
        <w:rPr>
          <w:rFonts w:ascii="Times New Roman" w:hAnsi="Times New Roman" w:cs="Times New Roman"/>
          <w:sz w:val="24"/>
          <w:szCs w:val="24"/>
        </w:rPr>
        <w:t xml:space="preserve">muitas vezes </w:t>
      </w:r>
      <w:r w:rsidRPr="00474704">
        <w:rPr>
          <w:rFonts w:ascii="Times New Roman" w:hAnsi="Times New Roman" w:cs="Times New Roman"/>
          <w:sz w:val="24"/>
          <w:szCs w:val="24"/>
        </w:rPr>
        <w:t>sobrecarregados por demandas profissionais e domésticas</w:t>
      </w:r>
      <w:r w:rsidR="0011496F" w:rsidRPr="00474704">
        <w:rPr>
          <w:rFonts w:ascii="Times New Roman" w:hAnsi="Times New Roman" w:cs="Times New Roman"/>
          <w:sz w:val="24"/>
          <w:szCs w:val="24"/>
        </w:rPr>
        <w:t>, querendo ter um tempo para sí,</w:t>
      </w:r>
      <w:r w:rsidRPr="00474704">
        <w:rPr>
          <w:rFonts w:ascii="Times New Roman" w:hAnsi="Times New Roman" w:cs="Times New Roman"/>
          <w:sz w:val="24"/>
          <w:szCs w:val="24"/>
        </w:rPr>
        <w:t xml:space="preserve"> ou sem uma rede de apoio adequada, recorrem à tecnologia como uma estratégia para atenuar as exigências de atenção e cuidado. </w:t>
      </w:r>
      <w:r w:rsidR="003F506E" w:rsidRPr="00474704">
        <w:rPr>
          <w:rFonts w:ascii="Times New Roman" w:hAnsi="Times New Roman" w:cs="Times New Roman"/>
          <w:sz w:val="24"/>
          <w:szCs w:val="24"/>
        </w:rPr>
        <w:t>Os dispositivos eletrônicos tornaram-se uma presença constante na vida das crianças desde a primeira infância</w:t>
      </w:r>
      <w:r w:rsidR="0011496F" w:rsidRPr="00474704">
        <w:rPr>
          <w:rFonts w:ascii="Times New Roman" w:hAnsi="Times New Roman" w:cs="Times New Roman"/>
          <w:sz w:val="24"/>
          <w:szCs w:val="24"/>
        </w:rPr>
        <w:t xml:space="preserve">, </w:t>
      </w:r>
      <w:r w:rsidR="003F506E" w:rsidRPr="00474704">
        <w:rPr>
          <w:rFonts w:ascii="Times New Roman" w:hAnsi="Times New Roman" w:cs="Times New Roman"/>
          <w:sz w:val="24"/>
          <w:szCs w:val="24"/>
        </w:rPr>
        <w:t xml:space="preserve">desafiando os pais e educadores a equilibrar os benefícios da tecnologia com os riscos potenciais para o desenvolvimento físico, cognitivo, emocional e social. </w:t>
      </w:r>
      <w:r w:rsidR="0061715B" w:rsidRPr="00474704">
        <w:rPr>
          <w:rFonts w:ascii="Times New Roman" w:hAnsi="Times New Roman" w:cs="Times New Roman"/>
          <w:sz w:val="24"/>
          <w:szCs w:val="24"/>
        </w:rPr>
        <w:t>Segundo Trindade (2021), a neurociência oferece uma perspectiva valiosa para compreender o desenvolvimento infantil, a</w:t>
      </w:r>
      <w:r w:rsidR="003F506E" w:rsidRPr="00474704">
        <w:rPr>
          <w:rFonts w:ascii="Times New Roman" w:hAnsi="Times New Roman" w:cs="Times New Roman"/>
          <w:sz w:val="24"/>
          <w:szCs w:val="24"/>
        </w:rPr>
        <w:t xml:space="preserve"> fase inicial da infância é vista como o momento mais crucial para o desenvolvimento cerebral, representando uma oportunidade crucial para o crescimento e desenvolvimento infantil saudável do ponto de vista </w:t>
      </w:r>
      <w:proofErr w:type="spellStart"/>
      <w:r w:rsidR="003F506E" w:rsidRPr="00474704">
        <w:rPr>
          <w:rFonts w:ascii="Times New Roman" w:hAnsi="Times New Roman" w:cs="Times New Roman"/>
          <w:sz w:val="24"/>
          <w:szCs w:val="24"/>
        </w:rPr>
        <w:t>neuropsicossocial</w:t>
      </w:r>
      <w:proofErr w:type="spellEnd"/>
      <w:r w:rsidR="003F506E" w:rsidRPr="0047470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9053DC3" w14:textId="7410B3E7" w:rsidR="003F506E" w:rsidRPr="00474704" w:rsidRDefault="0061715B" w:rsidP="00474704">
      <w:pPr>
        <w:spacing w:after="0" w:line="48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74704">
        <w:rPr>
          <w:rFonts w:ascii="Times New Roman" w:hAnsi="Times New Roman" w:cs="Times New Roman"/>
          <w:sz w:val="24"/>
          <w:szCs w:val="24"/>
        </w:rPr>
        <w:t xml:space="preserve">Nesse período o cérebro humano dispõe de </w:t>
      </w:r>
      <w:proofErr w:type="spellStart"/>
      <w:r w:rsidRPr="00474704">
        <w:rPr>
          <w:rFonts w:ascii="Times New Roman" w:hAnsi="Times New Roman" w:cs="Times New Roman"/>
          <w:sz w:val="24"/>
          <w:szCs w:val="24"/>
        </w:rPr>
        <w:t>signiﬁcativas</w:t>
      </w:r>
      <w:proofErr w:type="spellEnd"/>
      <w:r w:rsidRPr="00474704">
        <w:rPr>
          <w:rFonts w:ascii="Times New Roman" w:hAnsi="Times New Roman" w:cs="Times New Roman"/>
          <w:sz w:val="24"/>
          <w:szCs w:val="24"/>
        </w:rPr>
        <w:t xml:space="preserve"> oportunidades de transformação dos novos estímulos em circuitos neurobiológicos responsáveis pela saúde física e mental do indivíduo na fase </w:t>
      </w:r>
      <w:r w:rsidR="00BA7642" w:rsidRPr="00474704">
        <w:rPr>
          <w:rFonts w:ascii="Times New Roman" w:hAnsi="Times New Roman" w:cs="Times New Roman"/>
          <w:sz w:val="24"/>
          <w:szCs w:val="24"/>
        </w:rPr>
        <w:t xml:space="preserve">adulta. </w:t>
      </w:r>
      <w:r w:rsidR="003F506E" w:rsidRPr="00474704">
        <w:rPr>
          <w:rFonts w:ascii="Times New Roman" w:hAnsi="Times New Roman" w:cs="Times New Roman"/>
          <w:sz w:val="24"/>
          <w:szCs w:val="24"/>
        </w:rPr>
        <w:t>De acordo com Silva et al. é imprescindível estruturar e garantir um cuidado holístico, alicerçado nas diretrizes da Política Nacional de Atenção Integral à Saúde da Criança (PNAISC)</w:t>
      </w:r>
      <w:r w:rsidR="00BA7642" w:rsidRPr="00474704">
        <w:rPr>
          <w:rFonts w:ascii="Times New Roman" w:hAnsi="Times New Roman" w:cs="Times New Roman"/>
          <w:sz w:val="24"/>
          <w:szCs w:val="24"/>
        </w:rPr>
        <w:t>, esse cuidado holístico implica em garantir que as crianças tenham acesso a atividades que favoreçam seu desenvolvimento integral, como brincadeiras ao ar livre, atividades físicas e interações sociais presenciais. Sendo fundamental que os profissionais de saúde e educadores estejam atentos aos impactos do tempo de tela, recomendando limites e práticas que priorizem o desenvolvimento saudável da criança, sem comprometer a qualidade de seu crescimento cognitivo, emocional e físico.</w:t>
      </w:r>
    </w:p>
    <w:p w14:paraId="5083F0BB" w14:textId="77777777" w:rsidR="00736A44" w:rsidRPr="00474704" w:rsidRDefault="001F3767" w:rsidP="00474704">
      <w:pPr>
        <w:spacing w:after="0" w:line="48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74704">
        <w:rPr>
          <w:rFonts w:ascii="Times New Roman" w:hAnsi="Times New Roman" w:cs="Times New Roman"/>
          <w:sz w:val="24"/>
          <w:szCs w:val="24"/>
        </w:rPr>
        <w:t xml:space="preserve">A exposição precoce a essas tecnologias tornou-se uma realidade para a maioria das famílias, em função da facilidade de acesso e da onipresença desses dispositivos no cotidiano. Estudos recentes revelam que crianças com menos de cinco anos de idade passam, em média, entre duas e três horas diárias em frente às telas, superando as recomendações estabelecidas pelas principais organizações de saúde infantil. Este cenário destaca a urgência de uma avaliação crítica sobre os impactos da exposição precoce às telas no desenvolvimento </w:t>
      </w:r>
      <w:r w:rsidR="00FA3AA3" w:rsidRPr="00474704">
        <w:rPr>
          <w:rFonts w:ascii="Times New Roman" w:hAnsi="Times New Roman" w:cs="Times New Roman"/>
          <w:sz w:val="24"/>
          <w:szCs w:val="24"/>
        </w:rPr>
        <w:t>infantil (</w:t>
      </w:r>
      <w:r w:rsidRPr="00474704">
        <w:rPr>
          <w:rFonts w:ascii="Times New Roman" w:hAnsi="Times New Roman" w:cs="Times New Roman"/>
          <w:sz w:val="24"/>
          <w:szCs w:val="24"/>
        </w:rPr>
        <w:t xml:space="preserve">Sousa Santos et al., 2024). </w:t>
      </w:r>
    </w:p>
    <w:p w14:paraId="10B7D498" w14:textId="510846F2" w:rsidR="001F3767" w:rsidRPr="00474704" w:rsidRDefault="001E5E34" w:rsidP="00474704">
      <w:pPr>
        <w:spacing w:after="0" w:line="48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5E34">
        <w:rPr>
          <w:rFonts w:ascii="Times New Roman" w:hAnsi="Times New Roman" w:cs="Times New Roman"/>
          <w:sz w:val="24"/>
          <w:szCs w:val="24"/>
        </w:rPr>
        <w:t>A experiência relatada teve início a partir da observação de um fenômeno crescente, evidenciado pelo aumento significativo de encaminhamentos de crianças ao CAPS II do município. Em aproximadamente 70% dos casos, o uso excessivo de telas revelou-se como um fator coadjuvante no processo de adoecimento psíquico infantil. Ademais, identificou-se a ausência de ações sistematizadas voltadas à orientação e conscientização acerca dos impactos do uso dessas tecnologias</w:t>
      </w:r>
      <w:r w:rsidR="001F3767" w:rsidRPr="00474704">
        <w:rPr>
          <w:rFonts w:ascii="Times New Roman" w:hAnsi="Times New Roman" w:cs="Times New Roman"/>
          <w:sz w:val="24"/>
          <w:szCs w:val="24"/>
        </w:rPr>
        <w:t>. É fundamental não apenas restringir o tempo de tela, mas enriquecer as experiências fora do ambiente digital, estimular práticas lúdicas e resgatar brincadeiras tradicionais das comunidades locais, promovendo troca de saberes entre profissionais da área e a população, fortalecendo, assim, um desenvolvimento mais saudável.</w:t>
      </w:r>
    </w:p>
    <w:p w14:paraId="3FD21AE5" w14:textId="2C333C02" w:rsidR="001F3767" w:rsidRPr="00474704" w:rsidRDefault="001F3767" w:rsidP="00474704">
      <w:pPr>
        <w:spacing w:after="0" w:line="48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74704">
        <w:rPr>
          <w:rFonts w:ascii="Times New Roman" w:hAnsi="Times New Roman" w:cs="Times New Roman"/>
          <w:sz w:val="24"/>
          <w:szCs w:val="24"/>
        </w:rPr>
        <w:t>Para Vygotsky (1984), o brincar tem um papel fundamental no desenvolvimento da imaginação, da criatividade e do pensamento da criança. Além disso, quando a criança assume um papel na brincadeira, ela opera com significado de sua ação e submete seu comportamento a determinadas regras. Isso conduz ao desenvolvimento da vontade e da capacidade de fazer escolhas conscientes, motivações e tendências que as crianças manifestam e como se satisfazem nas brincadeiras possibilitando avanços nos diferentes estágios de seu desenvolvimento.</w:t>
      </w:r>
    </w:p>
    <w:p w14:paraId="3BC7E03A" w14:textId="14DCBE79" w:rsidR="001814EB" w:rsidRPr="00474704" w:rsidRDefault="00B9495A" w:rsidP="00474704">
      <w:pPr>
        <w:spacing w:after="0" w:line="48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74704">
        <w:rPr>
          <w:rFonts w:ascii="Times New Roman" w:hAnsi="Times New Roman" w:cs="Times New Roman"/>
          <w:sz w:val="24"/>
          <w:szCs w:val="24"/>
        </w:rPr>
        <w:t xml:space="preserve">A infância, tradicionalmente caracterizada por brincadeiras e atividades ao ar livre, sofreu uma transformação radical com o avanço acelerado da tecnologia e a disseminação de dispositivos eletrônicos. </w:t>
      </w:r>
      <w:r w:rsidR="00263FF6" w:rsidRPr="00474704">
        <w:rPr>
          <w:rFonts w:ascii="Times New Roman" w:hAnsi="Times New Roman" w:cs="Times New Roman"/>
          <w:sz w:val="24"/>
          <w:szCs w:val="24"/>
        </w:rPr>
        <w:t xml:space="preserve">O tempo de exposição das crianças a dispositivos eletrônicos tem se ampliado de maneira expressiva, impulsionado pela crescente facilidade de acesso à internet e pela oferta contínua de entretenimento instantâneo, informações e conteúdo de todos os tipos. Nesse cenário, as telas assumiram um papel central na vida cotidiana infantil, transformando-se em elementos mediadores das experiências de aprendizagem e lazer. Paralelamente, a dinâmica acelerada das rotinas familiares, é marcada pelas exigências profissionais e sociais impostas aos pais e responsáveis, tem contribuído significativamente para a intensificação uso excessivo de telas, muitas vezes encarada como uma solução prática para a gestão do tempo e do comportamento infantil. Contudo, essa alteração no padrão de interação e aprendizado suscita preocupações relevantes, dado que repercute diretamente no desenvolvimento cognitivo, social e emocional e físico das crianças. Em resposta a essas mudanças, organismos internacionais e nacionais, como a Organização Mundial da Saúde (OMS) e a Sociedade Brasileira de Pediatria (SBP), têm elaborado diretrizes específicas para promover o uso consciente e equilibrado das tecnologias digitais (Sociedade Brasileira de Pediatria, 2016; Organização Mundial da Saúde, 2019). Nesse sentido, destaca-se a recomendação da OMS quanto à necessidade de limitar o tempo de exposição às telas, especialmente durante os primeiros anos de vida, período crucial para o desenvolvimento integral da criança. </w:t>
      </w:r>
      <w:r w:rsidR="00C254EB" w:rsidRPr="00474704">
        <w:rPr>
          <w:rFonts w:ascii="Times New Roman" w:hAnsi="Times New Roman" w:cs="Times New Roman"/>
          <w:sz w:val="24"/>
          <w:szCs w:val="24"/>
        </w:rPr>
        <w:t>A conexão entre tempo excessivo de tela</w:t>
      </w:r>
      <w:r w:rsidR="00457FF4" w:rsidRPr="00474704">
        <w:rPr>
          <w:rFonts w:ascii="Times New Roman" w:hAnsi="Times New Roman" w:cs="Times New Roman"/>
          <w:sz w:val="24"/>
          <w:szCs w:val="24"/>
        </w:rPr>
        <w:t xml:space="preserve">, </w:t>
      </w:r>
      <w:r w:rsidR="00C254EB" w:rsidRPr="00474704">
        <w:rPr>
          <w:rFonts w:ascii="Times New Roman" w:hAnsi="Times New Roman" w:cs="Times New Roman"/>
          <w:sz w:val="24"/>
          <w:szCs w:val="24"/>
        </w:rPr>
        <w:t xml:space="preserve">problemas de saúde mental </w:t>
      </w:r>
      <w:r w:rsidR="00457FF4" w:rsidRPr="00474704">
        <w:rPr>
          <w:rFonts w:ascii="Times New Roman" w:hAnsi="Times New Roman" w:cs="Times New Roman"/>
          <w:sz w:val="24"/>
          <w:szCs w:val="24"/>
        </w:rPr>
        <w:t>e o desenvolvimento d</w:t>
      </w:r>
      <w:r w:rsidR="00263FF6" w:rsidRPr="00474704">
        <w:rPr>
          <w:rFonts w:ascii="Times New Roman" w:hAnsi="Times New Roman" w:cs="Times New Roman"/>
          <w:sz w:val="24"/>
          <w:szCs w:val="24"/>
        </w:rPr>
        <w:t>as</w:t>
      </w:r>
      <w:r w:rsidR="00457FF4" w:rsidRPr="00474704">
        <w:rPr>
          <w:rFonts w:ascii="Times New Roman" w:hAnsi="Times New Roman" w:cs="Times New Roman"/>
          <w:sz w:val="24"/>
          <w:szCs w:val="24"/>
        </w:rPr>
        <w:t xml:space="preserve"> crianças pode ocorrer de diversas maneiras, efeitos esses que variam entre as diferentes faixas etárias </w:t>
      </w:r>
      <w:r w:rsidR="001814EB" w:rsidRPr="00474704">
        <w:rPr>
          <w:rFonts w:ascii="Times New Roman" w:hAnsi="Times New Roman" w:cs="Times New Roman"/>
          <w:sz w:val="24"/>
          <w:szCs w:val="24"/>
        </w:rPr>
        <w:t>e</w:t>
      </w:r>
      <w:r w:rsidR="00457FF4" w:rsidRPr="00474704">
        <w:rPr>
          <w:rFonts w:ascii="Times New Roman" w:hAnsi="Times New Roman" w:cs="Times New Roman"/>
          <w:sz w:val="24"/>
          <w:szCs w:val="24"/>
        </w:rPr>
        <w:t xml:space="preserve"> em cada uma se apresenta uma vulnerabilidade específica. </w:t>
      </w:r>
      <w:r w:rsidR="001814EB" w:rsidRPr="00474704">
        <w:rPr>
          <w:rFonts w:ascii="Times New Roman" w:hAnsi="Times New Roman" w:cs="Times New Roman"/>
          <w:sz w:val="24"/>
          <w:szCs w:val="24"/>
        </w:rPr>
        <w:t>De acordo com o estudo desenvolvido por Guedes et al. (2019), fundamentado na diversidade de atividades que as crianças podem realizar diante das telas e na considerável quantidade de horas dedicadas a esse meio, observa-se um aumento significativo</w:t>
      </w:r>
      <w:r w:rsidR="002D4274" w:rsidRPr="00474704">
        <w:rPr>
          <w:rFonts w:ascii="Times New Roman" w:hAnsi="Times New Roman" w:cs="Times New Roman"/>
          <w:sz w:val="24"/>
          <w:szCs w:val="24"/>
        </w:rPr>
        <w:t xml:space="preserve"> decorrente d</w:t>
      </w:r>
      <w:r w:rsidR="001814EB" w:rsidRPr="00474704">
        <w:rPr>
          <w:rFonts w:ascii="Times New Roman" w:hAnsi="Times New Roman" w:cs="Times New Roman"/>
          <w:sz w:val="24"/>
          <w:szCs w:val="24"/>
        </w:rPr>
        <w:t xml:space="preserve">o tempo de exposição. </w:t>
      </w:r>
    </w:p>
    <w:p w14:paraId="6E3133EB" w14:textId="3A73175C" w:rsidR="00387B8D" w:rsidRPr="00474704" w:rsidRDefault="00387B8D" w:rsidP="00474704">
      <w:pPr>
        <w:spacing w:after="0" w:line="48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74704">
        <w:rPr>
          <w:rFonts w:ascii="Times New Roman" w:hAnsi="Times New Roman" w:cs="Times New Roman"/>
          <w:sz w:val="24"/>
          <w:szCs w:val="24"/>
        </w:rPr>
        <w:t xml:space="preserve">A relação </w:t>
      </w:r>
      <w:r w:rsidR="002D4274" w:rsidRPr="00474704">
        <w:rPr>
          <w:rFonts w:ascii="Times New Roman" w:hAnsi="Times New Roman" w:cs="Times New Roman"/>
          <w:sz w:val="24"/>
          <w:szCs w:val="24"/>
        </w:rPr>
        <w:t>significativa entre</w:t>
      </w:r>
      <w:r w:rsidRPr="00474704">
        <w:rPr>
          <w:rFonts w:ascii="Times New Roman" w:hAnsi="Times New Roman" w:cs="Times New Roman"/>
          <w:sz w:val="24"/>
          <w:szCs w:val="24"/>
        </w:rPr>
        <w:t xml:space="preserve"> a exposição a telas e impactos adversos </w:t>
      </w:r>
      <w:r w:rsidR="002D4274" w:rsidRPr="00474704">
        <w:rPr>
          <w:rFonts w:ascii="Times New Roman" w:hAnsi="Times New Roman" w:cs="Times New Roman"/>
          <w:sz w:val="24"/>
          <w:szCs w:val="24"/>
        </w:rPr>
        <w:t xml:space="preserve">no desenvolvimento </w:t>
      </w:r>
      <w:r w:rsidRPr="00474704">
        <w:rPr>
          <w:rFonts w:ascii="Times New Roman" w:hAnsi="Times New Roman" w:cs="Times New Roman"/>
          <w:sz w:val="24"/>
          <w:szCs w:val="24"/>
        </w:rPr>
        <w:t xml:space="preserve">infantil, abrange aspectos cognitivos, comportamentais, emocionais e físicos. As </w:t>
      </w:r>
      <w:r w:rsidR="004C3258" w:rsidRPr="00474704">
        <w:rPr>
          <w:rFonts w:ascii="Times New Roman" w:hAnsi="Times New Roman" w:cs="Times New Roman"/>
          <w:sz w:val="24"/>
          <w:szCs w:val="24"/>
        </w:rPr>
        <w:t>evidências</w:t>
      </w:r>
      <w:r w:rsidRPr="00474704">
        <w:rPr>
          <w:rFonts w:ascii="Times New Roman" w:hAnsi="Times New Roman" w:cs="Times New Roman"/>
          <w:sz w:val="24"/>
          <w:szCs w:val="24"/>
        </w:rPr>
        <w:t xml:space="preserve"> demonstram </w:t>
      </w:r>
      <w:r w:rsidR="002D4274" w:rsidRPr="00474704">
        <w:rPr>
          <w:rFonts w:ascii="Times New Roman" w:hAnsi="Times New Roman" w:cs="Times New Roman"/>
          <w:sz w:val="24"/>
          <w:szCs w:val="24"/>
        </w:rPr>
        <w:t xml:space="preserve">que </w:t>
      </w:r>
      <w:r w:rsidR="004C3258" w:rsidRPr="00474704">
        <w:rPr>
          <w:rFonts w:ascii="Times New Roman" w:hAnsi="Times New Roman" w:cs="Times New Roman"/>
          <w:sz w:val="24"/>
          <w:szCs w:val="24"/>
        </w:rPr>
        <w:t>o uso excessivo de dispositivos digitais, sobretudo em crianças menores de cinco anos, está associado</w:t>
      </w:r>
      <w:r w:rsidRPr="00474704">
        <w:rPr>
          <w:rFonts w:ascii="Times New Roman" w:hAnsi="Times New Roman" w:cs="Times New Roman"/>
          <w:sz w:val="24"/>
          <w:szCs w:val="24"/>
        </w:rPr>
        <w:t xml:space="preserve"> a déficit no desenvolvimento da linguagem, regulação emocional prejudicada e padrões de sono alterados. Esses fatores ressaltam a importância de um </w:t>
      </w:r>
      <w:r w:rsidR="002D4274" w:rsidRPr="00474704">
        <w:rPr>
          <w:rFonts w:ascii="Times New Roman" w:hAnsi="Times New Roman" w:cs="Times New Roman"/>
          <w:sz w:val="24"/>
          <w:szCs w:val="24"/>
        </w:rPr>
        <w:t>uso controlado</w:t>
      </w:r>
      <w:r w:rsidRPr="00474704">
        <w:rPr>
          <w:rFonts w:ascii="Times New Roman" w:hAnsi="Times New Roman" w:cs="Times New Roman"/>
          <w:sz w:val="24"/>
          <w:szCs w:val="24"/>
        </w:rPr>
        <w:t xml:space="preserve"> e monitorado das telas</w:t>
      </w:r>
      <w:r w:rsidR="002D4274" w:rsidRPr="00474704">
        <w:rPr>
          <w:rFonts w:ascii="Times New Roman" w:hAnsi="Times New Roman" w:cs="Times New Roman"/>
          <w:sz w:val="24"/>
          <w:szCs w:val="24"/>
        </w:rPr>
        <w:t xml:space="preserve"> pelos pais e responsáveis</w:t>
      </w:r>
      <w:r w:rsidRPr="00474704">
        <w:rPr>
          <w:rFonts w:ascii="Times New Roman" w:hAnsi="Times New Roman" w:cs="Times New Roman"/>
          <w:sz w:val="24"/>
          <w:szCs w:val="24"/>
        </w:rPr>
        <w:t>, especialmente durante os primeiros anos de vida, considerados críticos para a formação de habilidades básicas (Jin et al., 2023).</w:t>
      </w:r>
    </w:p>
    <w:p w14:paraId="46BF07F1" w14:textId="4FB138D2" w:rsidR="001814EB" w:rsidRPr="00474704" w:rsidRDefault="001814EB" w:rsidP="00474704">
      <w:pPr>
        <w:spacing w:after="0" w:line="48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74704">
        <w:rPr>
          <w:rFonts w:ascii="Times New Roman" w:hAnsi="Times New Roman" w:cs="Times New Roman"/>
          <w:sz w:val="24"/>
          <w:szCs w:val="24"/>
        </w:rPr>
        <w:t xml:space="preserve">Guedes et al. (2019) também ressaltam o papel </w:t>
      </w:r>
      <w:r w:rsidR="004C3258" w:rsidRPr="00474704">
        <w:rPr>
          <w:rFonts w:ascii="Times New Roman" w:hAnsi="Times New Roman" w:cs="Times New Roman"/>
          <w:sz w:val="24"/>
          <w:szCs w:val="24"/>
        </w:rPr>
        <w:t xml:space="preserve">e a importância </w:t>
      </w:r>
      <w:r w:rsidRPr="00474704">
        <w:rPr>
          <w:rFonts w:ascii="Times New Roman" w:hAnsi="Times New Roman" w:cs="Times New Roman"/>
          <w:sz w:val="24"/>
          <w:szCs w:val="24"/>
        </w:rPr>
        <w:t xml:space="preserve">fundamental dos pais na regulamentação do tempo de tela de seus filhos. Eles observam que limitar o tempo de uso de dispositivos eletrônicos, é uma </w:t>
      </w:r>
      <w:r w:rsidR="004C3258" w:rsidRPr="00474704">
        <w:rPr>
          <w:rFonts w:ascii="Times New Roman" w:hAnsi="Times New Roman" w:cs="Times New Roman"/>
          <w:sz w:val="24"/>
          <w:szCs w:val="24"/>
        </w:rPr>
        <w:t>medida crucial para</w:t>
      </w:r>
      <w:r w:rsidRPr="00474704">
        <w:rPr>
          <w:rFonts w:ascii="Times New Roman" w:hAnsi="Times New Roman" w:cs="Times New Roman"/>
          <w:sz w:val="24"/>
          <w:szCs w:val="24"/>
        </w:rPr>
        <w:t xml:space="preserve"> mitigar os potenciais impactos negativos. </w:t>
      </w:r>
      <w:r w:rsidR="004C3258" w:rsidRPr="00474704">
        <w:rPr>
          <w:rFonts w:ascii="Times New Roman" w:hAnsi="Times New Roman" w:cs="Times New Roman"/>
          <w:sz w:val="24"/>
          <w:szCs w:val="24"/>
        </w:rPr>
        <w:t>Os autores</w:t>
      </w:r>
      <w:r w:rsidRPr="00474704">
        <w:rPr>
          <w:rFonts w:ascii="Times New Roman" w:hAnsi="Times New Roman" w:cs="Times New Roman"/>
          <w:sz w:val="24"/>
          <w:szCs w:val="24"/>
        </w:rPr>
        <w:t xml:space="preserve"> </w:t>
      </w:r>
      <w:r w:rsidR="004C3258" w:rsidRPr="00474704">
        <w:rPr>
          <w:rFonts w:ascii="Times New Roman" w:hAnsi="Times New Roman" w:cs="Times New Roman"/>
          <w:sz w:val="24"/>
          <w:szCs w:val="24"/>
        </w:rPr>
        <w:t>enfatizam que a</w:t>
      </w:r>
      <w:r w:rsidRPr="00474704">
        <w:rPr>
          <w:rFonts w:ascii="Times New Roman" w:hAnsi="Times New Roman" w:cs="Times New Roman"/>
          <w:sz w:val="24"/>
          <w:szCs w:val="24"/>
        </w:rPr>
        <w:t xml:space="preserve"> forma como a mídia </w:t>
      </w:r>
      <w:r w:rsidR="004C3258" w:rsidRPr="00474704">
        <w:rPr>
          <w:rFonts w:ascii="Times New Roman" w:hAnsi="Times New Roman" w:cs="Times New Roman"/>
          <w:sz w:val="24"/>
          <w:szCs w:val="24"/>
        </w:rPr>
        <w:t>é utilizada</w:t>
      </w:r>
      <w:r w:rsidRPr="00474704">
        <w:rPr>
          <w:rFonts w:ascii="Times New Roman" w:hAnsi="Times New Roman" w:cs="Times New Roman"/>
          <w:sz w:val="24"/>
          <w:szCs w:val="24"/>
        </w:rPr>
        <w:t xml:space="preserve"> é mais importante do que a tecnologia em si, o que significa que os pais desempenham um papel crucial em orientar seus filhos na utilização</w:t>
      </w:r>
      <w:r w:rsidR="004C3258" w:rsidRPr="00474704">
        <w:rPr>
          <w:rFonts w:ascii="Times New Roman" w:hAnsi="Times New Roman" w:cs="Times New Roman"/>
          <w:sz w:val="24"/>
          <w:szCs w:val="24"/>
        </w:rPr>
        <w:t xml:space="preserve"> </w:t>
      </w:r>
      <w:r w:rsidRPr="00474704">
        <w:rPr>
          <w:rFonts w:ascii="Times New Roman" w:hAnsi="Times New Roman" w:cs="Times New Roman"/>
          <w:sz w:val="24"/>
          <w:szCs w:val="24"/>
        </w:rPr>
        <w:t>saudável e produtiva de dispositivos eletrônicos</w:t>
      </w:r>
      <w:r w:rsidR="004C3258" w:rsidRPr="00474704">
        <w:rPr>
          <w:rFonts w:ascii="Times New Roman" w:hAnsi="Times New Roman" w:cs="Times New Roman"/>
          <w:sz w:val="24"/>
          <w:szCs w:val="24"/>
        </w:rPr>
        <w:t>.</w:t>
      </w:r>
      <w:r w:rsidR="00460064" w:rsidRPr="00474704">
        <w:rPr>
          <w:rFonts w:ascii="Times New Roman" w:hAnsi="Times New Roman" w:cs="Times New Roman"/>
          <w:sz w:val="24"/>
          <w:szCs w:val="24"/>
        </w:rPr>
        <w:t xml:space="preserve"> São os pais que compram os aparelhos e que ensinam como acessar, cabe a eles a maior responsabilidade que é limitar o tempo de acesso e a qualidade do que é acessado.</w:t>
      </w:r>
    </w:p>
    <w:p w14:paraId="1760C9B6" w14:textId="53308953" w:rsidR="00C254EB" w:rsidRPr="00474704" w:rsidRDefault="00B2144A" w:rsidP="00474704">
      <w:pPr>
        <w:spacing w:after="0" w:line="48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74704">
        <w:rPr>
          <w:rFonts w:ascii="Times New Roman" w:hAnsi="Times New Roman" w:cs="Times New Roman"/>
          <w:sz w:val="24"/>
          <w:szCs w:val="24"/>
        </w:rPr>
        <w:t xml:space="preserve">Nesse contexto, Cerimonial et al. (2023) identificam as causas subjacentes à problemática em questão, enfatizando o papel fundamental dos pais no processo e analisando as possíveis consequências desse fenômeno, com especial atenção aos impactos psicológicos. Em complemento, o estudo desenvolvido por </w:t>
      </w:r>
      <w:proofErr w:type="spellStart"/>
      <w:r w:rsidRPr="00474704">
        <w:rPr>
          <w:rFonts w:ascii="Times New Roman" w:hAnsi="Times New Roman" w:cs="Times New Roman"/>
          <w:sz w:val="24"/>
          <w:szCs w:val="24"/>
        </w:rPr>
        <w:t>Joung</w:t>
      </w:r>
      <w:proofErr w:type="spellEnd"/>
      <w:r w:rsidRPr="00474704">
        <w:rPr>
          <w:rFonts w:ascii="Times New Roman" w:hAnsi="Times New Roman" w:cs="Times New Roman"/>
          <w:sz w:val="24"/>
          <w:szCs w:val="24"/>
        </w:rPr>
        <w:t xml:space="preserve">, Oh e Lee (2023) </w:t>
      </w:r>
      <w:r w:rsidR="00460064" w:rsidRPr="00474704">
        <w:rPr>
          <w:rFonts w:ascii="Times New Roman" w:hAnsi="Times New Roman" w:cs="Times New Roman"/>
          <w:sz w:val="24"/>
          <w:szCs w:val="24"/>
        </w:rPr>
        <w:t xml:space="preserve">que </w:t>
      </w:r>
      <w:r w:rsidRPr="00474704">
        <w:rPr>
          <w:rFonts w:ascii="Times New Roman" w:hAnsi="Times New Roman" w:cs="Times New Roman"/>
          <w:sz w:val="24"/>
          <w:szCs w:val="24"/>
        </w:rPr>
        <w:t>apresenta uma abordagem mais aprofundada e objetiva, contemplando não apenas as repercussões psicológicas, mas também as dimensões sociais relacionadas a essa realidade.</w:t>
      </w:r>
      <w:r w:rsidR="008F029B" w:rsidRPr="00474704">
        <w:rPr>
          <w:rFonts w:ascii="Times New Roman" w:hAnsi="Times New Roman" w:cs="Times New Roman"/>
          <w:sz w:val="24"/>
          <w:szCs w:val="24"/>
        </w:rPr>
        <w:t xml:space="preserve"> </w:t>
      </w:r>
      <w:r w:rsidR="005D01E3" w:rsidRPr="00474704">
        <w:rPr>
          <w:rFonts w:ascii="Times New Roman" w:hAnsi="Times New Roman" w:cs="Times New Roman"/>
          <w:sz w:val="24"/>
          <w:szCs w:val="24"/>
        </w:rPr>
        <w:t xml:space="preserve">A Organização Mundial da Saúde (OMS) recomenda que crianças entre dois </w:t>
      </w:r>
      <w:r w:rsidR="00146705" w:rsidRPr="00474704">
        <w:rPr>
          <w:rFonts w:ascii="Times New Roman" w:hAnsi="Times New Roman" w:cs="Times New Roman"/>
          <w:sz w:val="24"/>
          <w:szCs w:val="24"/>
        </w:rPr>
        <w:t>e</w:t>
      </w:r>
      <w:r w:rsidR="008F029B" w:rsidRPr="00474704">
        <w:rPr>
          <w:rFonts w:ascii="Times New Roman" w:hAnsi="Times New Roman" w:cs="Times New Roman"/>
          <w:sz w:val="24"/>
          <w:szCs w:val="24"/>
        </w:rPr>
        <w:t xml:space="preserve"> </w:t>
      </w:r>
      <w:r w:rsidR="005D01E3" w:rsidRPr="00474704">
        <w:rPr>
          <w:rFonts w:ascii="Times New Roman" w:hAnsi="Times New Roman" w:cs="Times New Roman"/>
          <w:sz w:val="24"/>
          <w:szCs w:val="24"/>
        </w:rPr>
        <w:t>cinco anos tenham um limite de uma hora diária de exposição às telas (OMS, 2019).</w:t>
      </w:r>
      <w:r w:rsidR="008F029B" w:rsidRPr="00474704">
        <w:rPr>
          <w:rFonts w:ascii="Times New Roman" w:hAnsi="Times New Roman" w:cs="Times New Roman"/>
          <w:sz w:val="24"/>
          <w:szCs w:val="24"/>
        </w:rPr>
        <w:t xml:space="preserve"> </w:t>
      </w:r>
      <w:r w:rsidR="005D01E3" w:rsidRPr="00474704">
        <w:rPr>
          <w:rFonts w:ascii="Times New Roman" w:hAnsi="Times New Roman" w:cs="Times New Roman"/>
          <w:sz w:val="24"/>
          <w:szCs w:val="24"/>
        </w:rPr>
        <w:t xml:space="preserve">De acordo com </w:t>
      </w:r>
      <w:proofErr w:type="spellStart"/>
      <w:r w:rsidR="005D01E3" w:rsidRPr="00474704">
        <w:rPr>
          <w:rFonts w:ascii="Times New Roman" w:hAnsi="Times New Roman" w:cs="Times New Roman"/>
          <w:sz w:val="24"/>
          <w:szCs w:val="24"/>
        </w:rPr>
        <w:t>Radesky</w:t>
      </w:r>
      <w:proofErr w:type="spellEnd"/>
      <w:r w:rsidR="005D01E3" w:rsidRPr="00474704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5D01E3" w:rsidRPr="00474704">
        <w:rPr>
          <w:rFonts w:ascii="Times New Roman" w:hAnsi="Times New Roman" w:cs="Times New Roman"/>
          <w:sz w:val="24"/>
          <w:szCs w:val="24"/>
        </w:rPr>
        <w:t>Christakis</w:t>
      </w:r>
      <w:proofErr w:type="spellEnd"/>
      <w:r w:rsidR="008F029B" w:rsidRPr="00474704">
        <w:rPr>
          <w:rFonts w:ascii="Times New Roman" w:hAnsi="Times New Roman" w:cs="Times New Roman"/>
          <w:sz w:val="24"/>
          <w:szCs w:val="24"/>
        </w:rPr>
        <w:t xml:space="preserve"> </w:t>
      </w:r>
      <w:r w:rsidR="005D01E3" w:rsidRPr="00474704">
        <w:rPr>
          <w:rFonts w:ascii="Times New Roman" w:hAnsi="Times New Roman" w:cs="Times New Roman"/>
          <w:sz w:val="24"/>
          <w:szCs w:val="24"/>
        </w:rPr>
        <w:t>(2016), a exposição excessiva às telas</w:t>
      </w:r>
      <w:r w:rsidR="008F029B" w:rsidRPr="00474704">
        <w:rPr>
          <w:rFonts w:ascii="Times New Roman" w:hAnsi="Times New Roman" w:cs="Times New Roman"/>
          <w:sz w:val="24"/>
          <w:szCs w:val="24"/>
        </w:rPr>
        <w:t xml:space="preserve"> </w:t>
      </w:r>
      <w:r w:rsidR="005D01E3" w:rsidRPr="00474704">
        <w:rPr>
          <w:rFonts w:ascii="Times New Roman" w:hAnsi="Times New Roman" w:cs="Times New Roman"/>
          <w:sz w:val="24"/>
          <w:szCs w:val="24"/>
        </w:rPr>
        <w:t>pode comprometer habilidades importantes para o desenvolvimento cognitivo e</w:t>
      </w:r>
      <w:r w:rsidR="008F029B" w:rsidRPr="00474704">
        <w:rPr>
          <w:rFonts w:ascii="Times New Roman" w:hAnsi="Times New Roman" w:cs="Times New Roman"/>
          <w:sz w:val="24"/>
          <w:szCs w:val="24"/>
        </w:rPr>
        <w:t xml:space="preserve"> </w:t>
      </w:r>
      <w:r w:rsidR="005D01E3" w:rsidRPr="00474704">
        <w:rPr>
          <w:rFonts w:ascii="Times New Roman" w:hAnsi="Times New Roman" w:cs="Times New Roman"/>
          <w:sz w:val="24"/>
          <w:szCs w:val="24"/>
        </w:rPr>
        <w:t>emocional das crianças.</w:t>
      </w:r>
    </w:p>
    <w:p w14:paraId="234AC693" w14:textId="44FABEDA" w:rsidR="00051765" w:rsidRPr="00474704" w:rsidRDefault="001E5E34" w:rsidP="00474704">
      <w:pPr>
        <w:spacing w:after="0" w:line="48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5E34">
        <w:rPr>
          <w:rFonts w:ascii="Times New Roman" w:hAnsi="Times New Roman" w:cs="Times New Roman"/>
          <w:sz w:val="24"/>
          <w:szCs w:val="24"/>
        </w:rPr>
        <w:t xml:space="preserve">No Município de Abaetetuba, localizado na região amazônica do Pará, o uso excessivo de telas entre crianças vem se tornando uma preocupação crescente, especialmente diante das especificidades territoriais e socioculturais da região. Com uma população distribuída entre zona urbana, zona rural e zona ribeirinha — esta última caracterizada por um arquipélago com 72 ilhas e acesso predominantemente fluvial —, os desafios relacionados ao uso equilibrado das tecnologias digitais se ampliam. A dificuldade de acesso a espaços físicos de lazer, a escassez de atividades educativas presenciais e o uso das telas como forma de distração ou até mesmo de substituição da presença adulta contribuem para um cenário preocupante. A falta de políticas públicas voltadas à mediação tecnológica, especialmente em áreas rurais e ribeirinhas, agrava ainda mais os impactos desse fenômeno, que incluem prejuízos no desenvolvimento cognitivo e dificuldades de socialização. Em uma região </w:t>
      </w:r>
      <w:r>
        <w:rPr>
          <w:rFonts w:ascii="Times New Roman" w:hAnsi="Times New Roman" w:cs="Times New Roman"/>
          <w:sz w:val="24"/>
          <w:szCs w:val="24"/>
        </w:rPr>
        <w:t xml:space="preserve">com 3 realidades distintas, </w:t>
      </w:r>
      <w:r w:rsidRPr="001E5E34">
        <w:rPr>
          <w:rFonts w:ascii="Times New Roman" w:hAnsi="Times New Roman" w:cs="Times New Roman"/>
          <w:sz w:val="24"/>
          <w:szCs w:val="24"/>
        </w:rPr>
        <w:t>onde os rios moldam a vida cotidiana e impõem barreiras logísticas, é urgente pensar estratégias que aliem o respeito às particularidades locais com ações educativas que promovam o uso consciente da tecnologia desde a infância</w:t>
      </w:r>
      <w:r w:rsidR="00BB4B58">
        <w:rPr>
          <w:rFonts w:ascii="Times New Roman" w:hAnsi="Times New Roman" w:cs="Times New Roman"/>
          <w:sz w:val="24"/>
          <w:szCs w:val="24"/>
        </w:rPr>
        <w:t>, a</w:t>
      </w:r>
      <w:r w:rsidR="00051765" w:rsidRPr="00474704">
        <w:rPr>
          <w:rFonts w:ascii="Times New Roman" w:hAnsi="Times New Roman" w:cs="Times New Roman"/>
          <w:sz w:val="24"/>
          <w:szCs w:val="24"/>
        </w:rPr>
        <w:t xml:space="preserve">pesar de se tratar de uma região afastada dos grandes centros urbanos, observa-se que a população de Abaetetuba, no estado do Pará, está amplamente conectada à internet. Nos últimos anos, a expansão das redes móveis e a implementação de políticas públicas de inclusão digital permitiram que a cidade, situada na região Norte do Brasil, melhorasse seu acesso às tecnologias da informação. O crescimento do uso de smartphones, aliado à popularização de planos de dados mais acessíveis, facilitou a comunicação local e ampliou consideravelmente o acesso à informação. </w:t>
      </w:r>
      <w:r w:rsidR="00BB4B58">
        <w:rPr>
          <w:rFonts w:ascii="Times New Roman" w:hAnsi="Times New Roman" w:cs="Times New Roman"/>
          <w:sz w:val="24"/>
          <w:szCs w:val="24"/>
        </w:rPr>
        <w:t>A</w:t>
      </w:r>
      <w:r w:rsidR="00051765" w:rsidRPr="00474704">
        <w:rPr>
          <w:rFonts w:ascii="Times New Roman" w:hAnsi="Times New Roman" w:cs="Times New Roman"/>
          <w:sz w:val="24"/>
          <w:szCs w:val="24"/>
        </w:rPr>
        <w:t>ssim como em muitas cidades do interior da Amazônia, a internet tornou-se ferramenta essencial para a educação, o comércio, o acesso a serviços e a integração social, atenuando, em parte, as barreiras geográficas históricas.</w:t>
      </w:r>
    </w:p>
    <w:p w14:paraId="336719BC" w14:textId="77777777" w:rsidR="00BB4B58" w:rsidRDefault="00051765" w:rsidP="00474704">
      <w:pPr>
        <w:spacing w:after="0" w:line="48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74704">
        <w:rPr>
          <w:rFonts w:ascii="Times New Roman" w:hAnsi="Times New Roman" w:cs="Times New Roman"/>
          <w:sz w:val="24"/>
          <w:szCs w:val="24"/>
        </w:rPr>
        <w:t>No entanto, a ampla disponibilidade de conteúdo não assegurou, necessariamente, a qualidade da informação consumida. Nesse contexto, torna-se fundamental sensibilizar pais e responsáveis acerca dos impactos negativos associados ao uso excessivo de telas por crianças</w:t>
      </w:r>
      <w:r w:rsidR="006D0A6F" w:rsidRPr="0047470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F240F07" w14:textId="0F57B929" w:rsidR="00742ECE" w:rsidRPr="00474704" w:rsidRDefault="006D0A6F" w:rsidP="00474704">
      <w:pPr>
        <w:spacing w:after="0" w:line="48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74704">
        <w:rPr>
          <w:rFonts w:ascii="Times New Roman" w:hAnsi="Times New Roman" w:cs="Times New Roman"/>
          <w:sz w:val="24"/>
          <w:szCs w:val="24"/>
        </w:rPr>
        <w:t xml:space="preserve">É imprescindível promover ações de orientação e conscientização que abordem os riscos associados ao uso indiscriminado e sem supervisão de dispositivos digitais, a fim de mitigar possíveis prejuízos ao desenvolvimento cognitivo, emocional e social dos jovens. A educação digital, portanto, deve ser integrada às práticas educativas e familiares como uma estratégia de proteção e formação crítica dos </w:t>
      </w:r>
      <w:r w:rsidR="00051765" w:rsidRPr="00474704">
        <w:rPr>
          <w:rFonts w:ascii="Times New Roman" w:hAnsi="Times New Roman" w:cs="Times New Roman"/>
          <w:sz w:val="24"/>
          <w:szCs w:val="24"/>
        </w:rPr>
        <w:t>usuários. Promovendo</w:t>
      </w:r>
      <w:r w:rsidR="0006470D" w:rsidRPr="00474704">
        <w:rPr>
          <w:rFonts w:ascii="Times New Roman" w:hAnsi="Times New Roman" w:cs="Times New Roman"/>
          <w:sz w:val="24"/>
          <w:szCs w:val="24"/>
        </w:rPr>
        <w:t xml:space="preserve"> o uso equilibrado e saudável desses dispositivos, incentiva</w:t>
      </w:r>
      <w:r w:rsidR="0069781A" w:rsidRPr="00474704">
        <w:rPr>
          <w:rFonts w:ascii="Times New Roman" w:hAnsi="Times New Roman" w:cs="Times New Roman"/>
          <w:sz w:val="24"/>
          <w:szCs w:val="24"/>
        </w:rPr>
        <w:t>ndo</w:t>
      </w:r>
      <w:r w:rsidR="0006470D" w:rsidRPr="00474704">
        <w:rPr>
          <w:rFonts w:ascii="Times New Roman" w:hAnsi="Times New Roman" w:cs="Times New Roman"/>
          <w:sz w:val="24"/>
          <w:szCs w:val="24"/>
        </w:rPr>
        <w:t xml:space="preserve"> a participação de pais e filhos em atividades lúdicas</w:t>
      </w:r>
      <w:r w:rsidR="00051765" w:rsidRPr="00474704">
        <w:rPr>
          <w:rFonts w:ascii="Times New Roman" w:hAnsi="Times New Roman" w:cs="Times New Roman"/>
          <w:sz w:val="24"/>
          <w:szCs w:val="24"/>
        </w:rPr>
        <w:t xml:space="preserve"> em conjunto</w:t>
      </w:r>
      <w:r w:rsidR="0006470D" w:rsidRPr="00474704">
        <w:rPr>
          <w:rFonts w:ascii="Times New Roman" w:hAnsi="Times New Roman" w:cs="Times New Roman"/>
          <w:sz w:val="24"/>
          <w:szCs w:val="24"/>
        </w:rPr>
        <w:t xml:space="preserve">, </w:t>
      </w:r>
      <w:r w:rsidR="001A7B54" w:rsidRPr="00474704">
        <w:rPr>
          <w:rFonts w:ascii="Times New Roman" w:hAnsi="Times New Roman" w:cs="Times New Roman"/>
          <w:sz w:val="24"/>
          <w:szCs w:val="24"/>
        </w:rPr>
        <w:t xml:space="preserve">visando </w:t>
      </w:r>
      <w:r w:rsidR="0006470D" w:rsidRPr="00474704">
        <w:rPr>
          <w:rFonts w:ascii="Times New Roman" w:hAnsi="Times New Roman" w:cs="Times New Roman"/>
          <w:sz w:val="24"/>
          <w:szCs w:val="24"/>
        </w:rPr>
        <w:t>fortalecer os vínculos familiares,</w:t>
      </w:r>
      <w:r w:rsidR="001A7B54" w:rsidRPr="00474704">
        <w:rPr>
          <w:rFonts w:ascii="Times New Roman" w:hAnsi="Times New Roman" w:cs="Times New Roman"/>
          <w:sz w:val="24"/>
          <w:szCs w:val="24"/>
        </w:rPr>
        <w:t xml:space="preserve"> através do</w:t>
      </w:r>
      <w:r w:rsidR="0006470D" w:rsidRPr="00474704">
        <w:rPr>
          <w:rFonts w:ascii="Times New Roman" w:hAnsi="Times New Roman" w:cs="Times New Roman"/>
          <w:sz w:val="24"/>
          <w:szCs w:val="24"/>
        </w:rPr>
        <w:t xml:space="preserve"> resgat</w:t>
      </w:r>
      <w:r w:rsidR="001A7B54" w:rsidRPr="00474704">
        <w:rPr>
          <w:rFonts w:ascii="Times New Roman" w:hAnsi="Times New Roman" w:cs="Times New Roman"/>
          <w:sz w:val="24"/>
          <w:szCs w:val="24"/>
        </w:rPr>
        <w:t xml:space="preserve">e de </w:t>
      </w:r>
      <w:r w:rsidR="0006470D" w:rsidRPr="00474704">
        <w:rPr>
          <w:rFonts w:ascii="Times New Roman" w:hAnsi="Times New Roman" w:cs="Times New Roman"/>
          <w:sz w:val="24"/>
          <w:szCs w:val="24"/>
        </w:rPr>
        <w:t>brincadeiras tradicionais e</w:t>
      </w:r>
      <w:r w:rsidR="001A7B54" w:rsidRPr="00474704">
        <w:rPr>
          <w:rFonts w:ascii="Times New Roman" w:hAnsi="Times New Roman" w:cs="Times New Roman"/>
          <w:sz w:val="24"/>
          <w:szCs w:val="24"/>
        </w:rPr>
        <w:t xml:space="preserve"> do</w:t>
      </w:r>
      <w:r w:rsidR="0006470D" w:rsidRPr="00474704">
        <w:rPr>
          <w:rFonts w:ascii="Times New Roman" w:hAnsi="Times New Roman" w:cs="Times New Roman"/>
          <w:sz w:val="24"/>
          <w:szCs w:val="24"/>
        </w:rPr>
        <w:t xml:space="preserve"> incentiv</w:t>
      </w:r>
      <w:r w:rsidR="001A7B54" w:rsidRPr="00474704">
        <w:rPr>
          <w:rFonts w:ascii="Times New Roman" w:hAnsi="Times New Roman" w:cs="Times New Roman"/>
          <w:sz w:val="24"/>
          <w:szCs w:val="24"/>
        </w:rPr>
        <w:t>o da</w:t>
      </w:r>
      <w:r w:rsidR="0006470D" w:rsidRPr="00474704">
        <w:rPr>
          <w:rFonts w:ascii="Times New Roman" w:hAnsi="Times New Roman" w:cs="Times New Roman"/>
          <w:sz w:val="24"/>
          <w:szCs w:val="24"/>
        </w:rPr>
        <w:t xml:space="preserve"> a participação de pais nas atividades lúdicas.</w:t>
      </w:r>
      <w:r w:rsidR="008C3889" w:rsidRPr="0047470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D34A58" w14:textId="0FFD034A" w:rsidR="004F243E" w:rsidRDefault="00BB4B58" w:rsidP="00BB4B58">
      <w:pPr>
        <w:spacing w:after="0" w:line="48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B58">
        <w:rPr>
          <w:rFonts w:ascii="Times New Roman" w:hAnsi="Times New Roman" w:cs="Times New Roman"/>
          <w:sz w:val="24"/>
          <w:szCs w:val="24"/>
        </w:rPr>
        <w:t>O projeto tem como objetivo sensibilizar pais e responsáveis sobre os impactos negativos do uso excessivo de telas por crianças, promovendo a orientação e a conscientização quanto aos riscos associados ao uso desses dispositivos sem supervisão. Especificamente, busca-se incentivar o uso equilibrado e saudável da tecnologia, estimular a participação conjunta de pais e filhos em atividades lúdicas, fortalecer os vínculos familiares por meio do resgate de brincadeiras tradicionais e promover o envolvimento ativo dos responsáveis nas experiências recreativas das crianças.</w:t>
      </w:r>
    </w:p>
    <w:p w14:paraId="0355B013" w14:textId="77777777" w:rsidR="00BB4B58" w:rsidRPr="00474704" w:rsidRDefault="00BB4B58" w:rsidP="00BB4B58">
      <w:pPr>
        <w:spacing w:after="0" w:line="48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85317CF" w14:textId="422D2216" w:rsidR="004F243E" w:rsidRPr="00474704" w:rsidRDefault="00FA481D" w:rsidP="00474704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74704">
        <w:rPr>
          <w:rFonts w:ascii="Times New Roman" w:hAnsi="Times New Roman" w:cs="Times New Roman"/>
          <w:b/>
          <w:bCs/>
          <w:sz w:val="24"/>
          <w:szCs w:val="24"/>
        </w:rPr>
        <w:t xml:space="preserve">APRESENTAÇÃO DA PRÁTICA </w:t>
      </w:r>
    </w:p>
    <w:p w14:paraId="35A15D6A" w14:textId="30CB3921" w:rsidR="00282546" w:rsidRPr="00474704" w:rsidRDefault="0006470D" w:rsidP="00474704">
      <w:pPr>
        <w:spacing w:after="0" w:line="48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74704">
        <w:rPr>
          <w:rFonts w:ascii="Times New Roman" w:hAnsi="Times New Roman" w:cs="Times New Roman"/>
          <w:sz w:val="24"/>
          <w:szCs w:val="24"/>
        </w:rPr>
        <w:t>O projeto teve início em agosto de 2024, a partir de reuniões intersetoriais envolvendo a rede de atendimento psicossocial</w:t>
      </w:r>
      <w:r w:rsidR="00867A8F" w:rsidRPr="00474704">
        <w:rPr>
          <w:rFonts w:ascii="Times New Roman" w:hAnsi="Times New Roman" w:cs="Times New Roman"/>
          <w:sz w:val="24"/>
          <w:szCs w:val="24"/>
        </w:rPr>
        <w:t xml:space="preserve">. Os profissionais </w:t>
      </w:r>
      <w:r w:rsidR="00EB11AA" w:rsidRPr="00474704">
        <w:rPr>
          <w:rFonts w:ascii="Times New Roman" w:hAnsi="Times New Roman" w:cs="Times New Roman"/>
          <w:sz w:val="24"/>
          <w:szCs w:val="24"/>
        </w:rPr>
        <w:t xml:space="preserve">da rede psicossocial </w:t>
      </w:r>
      <w:r w:rsidR="00867A8F" w:rsidRPr="00474704">
        <w:rPr>
          <w:rFonts w:ascii="Times New Roman" w:hAnsi="Times New Roman" w:cs="Times New Roman"/>
          <w:sz w:val="24"/>
          <w:szCs w:val="24"/>
        </w:rPr>
        <w:t>relataram que as crianças atendidas nos serviços, além do sofrimento psíquico inicial, apresentavam dificuldades adicionais, manifestadas pela incapacidade de se desconectarem dos dispositivos eletrônicos, em especial dos celulares, o que comprometia a participação em atividades de lazer, recreação e tarefas escolares</w:t>
      </w:r>
      <w:r w:rsidR="00EB11AA" w:rsidRPr="00474704">
        <w:rPr>
          <w:rFonts w:ascii="Times New Roman" w:hAnsi="Times New Roman" w:cs="Times New Roman"/>
          <w:sz w:val="24"/>
          <w:szCs w:val="24"/>
        </w:rPr>
        <w:t xml:space="preserve">. </w:t>
      </w:r>
      <w:r w:rsidR="008C3889" w:rsidRPr="00474704">
        <w:rPr>
          <w:rFonts w:ascii="Times New Roman" w:hAnsi="Times New Roman" w:cs="Times New Roman"/>
          <w:sz w:val="24"/>
          <w:szCs w:val="24"/>
        </w:rPr>
        <w:t>Foi realizado</w:t>
      </w:r>
      <w:r w:rsidR="00867A8F" w:rsidRPr="00474704">
        <w:rPr>
          <w:rFonts w:ascii="Times New Roman" w:hAnsi="Times New Roman" w:cs="Times New Roman"/>
          <w:sz w:val="24"/>
          <w:szCs w:val="24"/>
        </w:rPr>
        <w:t xml:space="preserve"> um</w:t>
      </w:r>
      <w:r w:rsidRPr="00474704">
        <w:rPr>
          <w:rFonts w:ascii="Times New Roman" w:hAnsi="Times New Roman" w:cs="Times New Roman"/>
          <w:sz w:val="24"/>
          <w:szCs w:val="24"/>
        </w:rPr>
        <w:t xml:space="preserve"> diagnóstico situacional </w:t>
      </w:r>
      <w:r w:rsidR="00EB11AA" w:rsidRPr="00474704">
        <w:rPr>
          <w:rFonts w:ascii="Times New Roman" w:hAnsi="Times New Roman" w:cs="Times New Roman"/>
          <w:sz w:val="24"/>
          <w:szCs w:val="24"/>
        </w:rPr>
        <w:t xml:space="preserve">desta situação </w:t>
      </w:r>
      <w:r w:rsidRPr="00474704">
        <w:rPr>
          <w:rFonts w:ascii="Times New Roman" w:hAnsi="Times New Roman" w:cs="Times New Roman"/>
          <w:sz w:val="24"/>
          <w:szCs w:val="24"/>
        </w:rPr>
        <w:t xml:space="preserve">que evidenciou </w:t>
      </w:r>
      <w:r w:rsidR="00EB11AA" w:rsidRPr="00474704">
        <w:rPr>
          <w:rFonts w:ascii="Times New Roman" w:hAnsi="Times New Roman" w:cs="Times New Roman"/>
          <w:sz w:val="24"/>
          <w:szCs w:val="24"/>
        </w:rPr>
        <w:t xml:space="preserve">um </w:t>
      </w:r>
      <w:r w:rsidRPr="00474704">
        <w:rPr>
          <w:rFonts w:ascii="Times New Roman" w:hAnsi="Times New Roman" w:cs="Times New Roman"/>
          <w:sz w:val="24"/>
          <w:szCs w:val="24"/>
        </w:rPr>
        <w:t>número significativo de crianças em sofrimento psíquico</w:t>
      </w:r>
      <w:r w:rsidR="006D36C2" w:rsidRPr="00474704">
        <w:rPr>
          <w:rFonts w:ascii="Times New Roman" w:hAnsi="Times New Roman" w:cs="Times New Roman"/>
          <w:sz w:val="24"/>
          <w:szCs w:val="24"/>
        </w:rPr>
        <w:t xml:space="preserve"> que eram impactadas</w:t>
      </w:r>
      <w:r w:rsidRPr="00474704">
        <w:rPr>
          <w:rFonts w:ascii="Times New Roman" w:hAnsi="Times New Roman" w:cs="Times New Roman"/>
          <w:sz w:val="24"/>
          <w:szCs w:val="24"/>
        </w:rPr>
        <w:t xml:space="preserve"> devido à nomofobia, identificado</w:t>
      </w:r>
      <w:r w:rsidR="00867A8F" w:rsidRPr="00474704">
        <w:rPr>
          <w:rFonts w:ascii="Times New Roman" w:hAnsi="Times New Roman" w:cs="Times New Roman"/>
          <w:sz w:val="24"/>
          <w:szCs w:val="24"/>
        </w:rPr>
        <w:t>s</w:t>
      </w:r>
      <w:r w:rsidRPr="00474704">
        <w:rPr>
          <w:rFonts w:ascii="Times New Roman" w:hAnsi="Times New Roman" w:cs="Times New Roman"/>
          <w:sz w:val="24"/>
          <w:szCs w:val="24"/>
        </w:rPr>
        <w:t xml:space="preserve"> nos atendimentos realizados nos CAPS e Centro de Referência em Saúde Mental Infantojuvenil. </w:t>
      </w:r>
      <w:r w:rsidR="007B5ABC" w:rsidRPr="007B5ABC">
        <w:rPr>
          <w:rFonts w:ascii="Times New Roman" w:hAnsi="Times New Roman" w:cs="Times New Roman"/>
          <w:sz w:val="24"/>
          <w:szCs w:val="24"/>
        </w:rPr>
        <w:t>O diagnóstico situacional apontou número expressivo de casos com nomofobia</w:t>
      </w:r>
      <w:r w:rsidR="007B5ABC">
        <w:rPr>
          <w:rFonts w:ascii="Times New Roman" w:hAnsi="Times New Roman" w:cs="Times New Roman"/>
          <w:sz w:val="24"/>
          <w:szCs w:val="24"/>
        </w:rPr>
        <w:t xml:space="preserve">, </w:t>
      </w:r>
      <w:r w:rsidR="007B5ABC" w:rsidRPr="007B5ABC">
        <w:rPr>
          <w:rFonts w:ascii="Times New Roman" w:hAnsi="Times New Roman" w:cs="Times New Roman"/>
          <w:sz w:val="24"/>
          <w:szCs w:val="24"/>
        </w:rPr>
        <w:t>ansiedade acentuada diante da impossibilidade de usar o smartphone</w:t>
      </w:r>
      <w:r w:rsidR="007B5ABC">
        <w:rPr>
          <w:rFonts w:ascii="Times New Roman" w:hAnsi="Times New Roman" w:cs="Times New Roman"/>
          <w:sz w:val="24"/>
          <w:szCs w:val="24"/>
        </w:rPr>
        <w:t>,</w:t>
      </w:r>
      <w:r w:rsidR="007B5ABC" w:rsidRPr="007B5ABC">
        <w:rPr>
          <w:rFonts w:ascii="Times New Roman" w:hAnsi="Times New Roman" w:cs="Times New Roman"/>
          <w:sz w:val="24"/>
          <w:szCs w:val="24"/>
        </w:rPr>
        <w:t xml:space="preserve"> descrita em crianças e adolescentes em estudos clínicos e de enfermagem pediátrica, com correlações para estresse, solidão e sintomas depressivos (</w:t>
      </w:r>
      <w:proofErr w:type="spellStart"/>
      <w:r w:rsidR="007B5ABC" w:rsidRPr="007B5ABC">
        <w:rPr>
          <w:rFonts w:ascii="Times New Roman" w:hAnsi="Times New Roman" w:cs="Times New Roman"/>
          <w:sz w:val="24"/>
          <w:szCs w:val="24"/>
        </w:rPr>
        <w:t>Kazem</w:t>
      </w:r>
      <w:proofErr w:type="spellEnd"/>
      <w:r w:rsidR="007B5ABC" w:rsidRPr="007B5ABC">
        <w:rPr>
          <w:rFonts w:ascii="Times New Roman" w:hAnsi="Times New Roman" w:cs="Times New Roman"/>
          <w:sz w:val="24"/>
          <w:szCs w:val="24"/>
        </w:rPr>
        <w:t xml:space="preserve"> et al., 2021; </w:t>
      </w:r>
      <w:proofErr w:type="spellStart"/>
      <w:r w:rsidR="007B5ABC" w:rsidRPr="007B5ABC">
        <w:rPr>
          <w:rFonts w:ascii="Times New Roman" w:hAnsi="Times New Roman" w:cs="Times New Roman"/>
          <w:sz w:val="24"/>
          <w:szCs w:val="24"/>
        </w:rPr>
        <w:t>Terzi</w:t>
      </w:r>
      <w:proofErr w:type="spellEnd"/>
      <w:r w:rsidR="007B5ABC" w:rsidRPr="007B5ABC">
        <w:rPr>
          <w:rFonts w:ascii="Times New Roman" w:hAnsi="Times New Roman" w:cs="Times New Roman"/>
          <w:sz w:val="24"/>
          <w:szCs w:val="24"/>
        </w:rPr>
        <w:t xml:space="preserve"> et al., 2024).</w:t>
      </w:r>
      <w:r w:rsidR="007B5ABC">
        <w:rPr>
          <w:rFonts w:ascii="Times New Roman" w:hAnsi="Times New Roman" w:cs="Times New Roman"/>
          <w:sz w:val="24"/>
          <w:szCs w:val="24"/>
        </w:rPr>
        <w:t xml:space="preserve"> </w:t>
      </w:r>
      <w:r w:rsidR="006D36C2" w:rsidRPr="00474704">
        <w:rPr>
          <w:rFonts w:ascii="Times New Roman" w:hAnsi="Times New Roman" w:cs="Times New Roman"/>
          <w:sz w:val="24"/>
          <w:szCs w:val="24"/>
        </w:rPr>
        <w:t>A palavra retrata à angústia ou o medo que o indivíduo sente ao ficar impossibilitado de se comunicar por meios virtuais, como o telefone celular, o smartphone, a internet.</w:t>
      </w:r>
    </w:p>
    <w:p w14:paraId="3FFD96F6" w14:textId="314101B6" w:rsidR="001A7B54" w:rsidRPr="00474704" w:rsidRDefault="0006470D" w:rsidP="00474704">
      <w:pPr>
        <w:spacing w:after="0" w:line="48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74704">
        <w:rPr>
          <w:rFonts w:ascii="Times New Roman" w:hAnsi="Times New Roman" w:cs="Times New Roman"/>
          <w:sz w:val="24"/>
          <w:szCs w:val="24"/>
        </w:rPr>
        <w:t xml:space="preserve">As atividades foram estruturadas em grupos com duração média de 45 minutos, segmentados em dois momentos: exposição dialogada sobre impactos do uso excessivo de telas, fomentando a reflexão sobre hábitos digitais e a importância da socialização familiar, e </w:t>
      </w:r>
      <w:r w:rsidR="00BB4B58">
        <w:rPr>
          <w:rFonts w:ascii="Times New Roman" w:hAnsi="Times New Roman" w:cs="Times New Roman"/>
          <w:sz w:val="24"/>
          <w:szCs w:val="24"/>
        </w:rPr>
        <w:t xml:space="preserve">o </w:t>
      </w:r>
      <w:r w:rsidRPr="00474704">
        <w:rPr>
          <w:rFonts w:ascii="Times New Roman" w:hAnsi="Times New Roman" w:cs="Times New Roman"/>
          <w:sz w:val="24"/>
          <w:szCs w:val="24"/>
        </w:rPr>
        <w:t>resgate de brincadeiras tradicionais, promovendo a experiência do brincar</w:t>
      </w:r>
      <w:r w:rsidR="008D33C1" w:rsidRPr="00474704">
        <w:rPr>
          <w:rFonts w:ascii="Times New Roman" w:hAnsi="Times New Roman" w:cs="Times New Roman"/>
          <w:sz w:val="24"/>
          <w:szCs w:val="24"/>
        </w:rPr>
        <w:t xml:space="preserve"> junto</w:t>
      </w:r>
      <w:r w:rsidRPr="00474704">
        <w:rPr>
          <w:rFonts w:ascii="Times New Roman" w:hAnsi="Times New Roman" w:cs="Times New Roman"/>
          <w:sz w:val="24"/>
          <w:szCs w:val="24"/>
        </w:rPr>
        <w:t xml:space="preserve">. </w:t>
      </w:r>
      <w:r w:rsidR="001A7B54" w:rsidRPr="00474704">
        <w:rPr>
          <w:rFonts w:ascii="Times New Roman" w:hAnsi="Times New Roman" w:cs="Times New Roman"/>
          <w:sz w:val="24"/>
          <w:szCs w:val="24"/>
        </w:rPr>
        <w:t>O Público-alvo selecionado foram pais d</w:t>
      </w:r>
      <w:r w:rsidR="00EB11AA" w:rsidRPr="00474704">
        <w:rPr>
          <w:rFonts w:ascii="Times New Roman" w:hAnsi="Times New Roman" w:cs="Times New Roman"/>
          <w:sz w:val="24"/>
          <w:szCs w:val="24"/>
        </w:rPr>
        <w:t>e</w:t>
      </w:r>
      <w:r w:rsidR="001A7B54" w:rsidRPr="00474704">
        <w:rPr>
          <w:rFonts w:ascii="Times New Roman" w:hAnsi="Times New Roman" w:cs="Times New Roman"/>
          <w:sz w:val="24"/>
          <w:szCs w:val="24"/>
        </w:rPr>
        <w:t xml:space="preserve"> crianças que estudam nas escolas públicas do município</w:t>
      </w:r>
      <w:r w:rsidR="00EB11AA" w:rsidRPr="00474704">
        <w:rPr>
          <w:rFonts w:ascii="Times New Roman" w:hAnsi="Times New Roman" w:cs="Times New Roman"/>
          <w:sz w:val="24"/>
          <w:szCs w:val="24"/>
        </w:rPr>
        <w:t>, da creche ao 9º ano do ensino fundamental</w:t>
      </w:r>
      <w:r w:rsidR="001A7B54" w:rsidRPr="00474704">
        <w:rPr>
          <w:rFonts w:ascii="Times New Roman" w:hAnsi="Times New Roman" w:cs="Times New Roman"/>
          <w:sz w:val="24"/>
          <w:szCs w:val="24"/>
        </w:rPr>
        <w:t>.</w:t>
      </w:r>
    </w:p>
    <w:p w14:paraId="49EF4F87" w14:textId="17A94A52" w:rsidR="0006470D" w:rsidRPr="00474704" w:rsidRDefault="008D33C1" w:rsidP="00474704">
      <w:pPr>
        <w:spacing w:after="0" w:line="48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74704">
        <w:rPr>
          <w:rFonts w:ascii="Times New Roman" w:hAnsi="Times New Roman" w:cs="Times New Roman"/>
          <w:sz w:val="24"/>
          <w:szCs w:val="24"/>
        </w:rPr>
        <w:t>Nos grupos, após a exposição, f</w:t>
      </w:r>
      <w:r w:rsidR="0006470D" w:rsidRPr="00474704">
        <w:rPr>
          <w:rFonts w:ascii="Times New Roman" w:hAnsi="Times New Roman" w:cs="Times New Roman"/>
          <w:sz w:val="24"/>
          <w:szCs w:val="24"/>
        </w:rPr>
        <w:t>oram disponibilizados brinquedos confeccionados artesanalmente (pião, jogo de damas, varetas, bole-bole</w:t>
      </w:r>
      <w:r w:rsidR="00EB11AA" w:rsidRPr="00474704">
        <w:rPr>
          <w:rFonts w:ascii="Times New Roman" w:hAnsi="Times New Roman" w:cs="Times New Roman"/>
          <w:sz w:val="24"/>
          <w:szCs w:val="24"/>
        </w:rPr>
        <w:t>,</w:t>
      </w:r>
      <w:r w:rsidR="0006470D" w:rsidRPr="00474704">
        <w:rPr>
          <w:rFonts w:ascii="Times New Roman" w:hAnsi="Times New Roman" w:cs="Times New Roman"/>
          <w:sz w:val="24"/>
          <w:szCs w:val="24"/>
        </w:rPr>
        <w:t xml:space="preserve"> amarelinha) e industrializados (bambolê, bolinha de gude</w:t>
      </w:r>
      <w:r w:rsidR="00EB11AA" w:rsidRPr="00474704">
        <w:rPr>
          <w:rFonts w:ascii="Times New Roman" w:hAnsi="Times New Roman" w:cs="Times New Roman"/>
          <w:sz w:val="24"/>
          <w:szCs w:val="24"/>
        </w:rPr>
        <w:t>, vai e vem</w:t>
      </w:r>
      <w:r w:rsidR="0006470D" w:rsidRPr="00474704">
        <w:rPr>
          <w:rFonts w:ascii="Times New Roman" w:hAnsi="Times New Roman" w:cs="Times New Roman"/>
          <w:sz w:val="24"/>
          <w:szCs w:val="24"/>
        </w:rPr>
        <w:t>). Os participantes foram pais que foram incentivados a compartilhar memórias afetivas relacionadas às brincadeiras da infância</w:t>
      </w:r>
      <w:r w:rsidRPr="00474704">
        <w:rPr>
          <w:rFonts w:ascii="Times New Roman" w:hAnsi="Times New Roman" w:cs="Times New Roman"/>
          <w:sz w:val="24"/>
          <w:szCs w:val="24"/>
        </w:rPr>
        <w:t xml:space="preserve"> e depois chamados a experimentar os brinquedos, </w:t>
      </w:r>
      <w:r w:rsidR="0006470D" w:rsidRPr="00474704">
        <w:rPr>
          <w:rFonts w:ascii="Times New Roman" w:hAnsi="Times New Roman" w:cs="Times New Roman"/>
          <w:sz w:val="24"/>
          <w:szCs w:val="24"/>
        </w:rPr>
        <w:t xml:space="preserve">estimulando o vínculo parental por meio do lúdico. A equipe responsável pela execução é composta por psicóloga, assistente social, pedagoga e </w:t>
      </w:r>
      <w:r w:rsidR="00EB11AA" w:rsidRPr="00474704">
        <w:rPr>
          <w:rFonts w:ascii="Times New Roman" w:hAnsi="Times New Roman" w:cs="Times New Roman"/>
          <w:sz w:val="24"/>
          <w:szCs w:val="24"/>
        </w:rPr>
        <w:t xml:space="preserve">uma psicopedagoga e </w:t>
      </w:r>
      <w:r w:rsidR="0006470D" w:rsidRPr="00474704">
        <w:rPr>
          <w:rFonts w:ascii="Times New Roman" w:hAnsi="Times New Roman" w:cs="Times New Roman"/>
          <w:sz w:val="24"/>
          <w:szCs w:val="24"/>
        </w:rPr>
        <w:t xml:space="preserve">brinquedista. As atividades foram monitoradas por meio de listas de presença e acompanhamento das famílias pela direção das escolas. A proposta ainda está em curso e não se restringirá às escolas, </w:t>
      </w:r>
      <w:r w:rsidR="00BB4B58">
        <w:rPr>
          <w:rFonts w:ascii="Times New Roman" w:hAnsi="Times New Roman" w:cs="Times New Roman"/>
          <w:sz w:val="24"/>
          <w:szCs w:val="24"/>
        </w:rPr>
        <w:t xml:space="preserve">será </w:t>
      </w:r>
      <w:proofErr w:type="spellStart"/>
      <w:r w:rsidR="0006470D" w:rsidRPr="00474704">
        <w:rPr>
          <w:rFonts w:ascii="Times New Roman" w:hAnsi="Times New Roman" w:cs="Times New Roman"/>
          <w:sz w:val="24"/>
          <w:szCs w:val="24"/>
        </w:rPr>
        <w:t>expandind</w:t>
      </w:r>
      <w:r w:rsidR="00BB4B58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06470D" w:rsidRPr="00474704">
        <w:rPr>
          <w:rFonts w:ascii="Times New Roman" w:hAnsi="Times New Roman" w:cs="Times New Roman"/>
          <w:sz w:val="24"/>
          <w:szCs w:val="24"/>
        </w:rPr>
        <w:t xml:space="preserve"> para as unidades de saúde e CRAS.</w:t>
      </w:r>
    </w:p>
    <w:p w14:paraId="04CC9727" w14:textId="77777777" w:rsidR="00E6735E" w:rsidRPr="00474704" w:rsidRDefault="00E6735E" w:rsidP="0047470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DD770D" w14:textId="025675C5" w:rsidR="008D33C1" w:rsidRPr="00474704" w:rsidRDefault="00FA481D" w:rsidP="00474704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74704">
        <w:rPr>
          <w:rFonts w:ascii="Times New Roman" w:hAnsi="Times New Roman" w:cs="Times New Roman"/>
          <w:b/>
          <w:bCs/>
          <w:sz w:val="24"/>
          <w:szCs w:val="24"/>
        </w:rPr>
        <w:t>RESULTADO</w:t>
      </w:r>
      <w:r w:rsidR="0006470D" w:rsidRPr="0047470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72CCDA9" w14:textId="365E73CF" w:rsidR="007A142A" w:rsidRPr="00474704" w:rsidRDefault="0006470D" w:rsidP="00474704">
      <w:pPr>
        <w:spacing w:after="0" w:line="48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74704">
        <w:rPr>
          <w:rFonts w:ascii="Times New Roman" w:hAnsi="Times New Roman" w:cs="Times New Roman"/>
          <w:sz w:val="24"/>
          <w:szCs w:val="24"/>
        </w:rPr>
        <w:t>A partir de agosto de 2024, foram realizados 34 grupos, envolvendo a participação de 1.280 pais e responsáveis</w:t>
      </w:r>
      <w:r w:rsidR="00F75A03" w:rsidRPr="00474704">
        <w:rPr>
          <w:rFonts w:ascii="Times New Roman" w:hAnsi="Times New Roman" w:cs="Times New Roman"/>
          <w:sz w:val="24"/>
          <w:szCs w:val="24"/>
        </w:rPr>
        <w:t>.</w:t>
      </w:r>
      <w:r w:rsidRPr="00474704">
        <w:rPr>
          <w:rFonts w:ascii="Times New Roman" w:hAnsi="Times New Roman" w:cs="Times New Roman"/>
          <w:sz w:val="24"/>
          <w:szCs w:val="24"/>
        </w:rPr>
        <w:t xml:space="preserve"> A iniciativa contribuiu para a sensibilização </w:t>
      </w:r>
      <w:r w:rsidR="00F75A03" w:rsidRPr="00474704">
        <w:rPr>
          <w:rFonts w:ascii="Times New Roman" w:hAnsi="Times New Roman" w:cs="Times New Roman"/>
          <w:sz w:val="24"/>
          <w:szCs w:val="24"/>
        </w:rPr>
        <w:t>a</w:t>
      </w:r>
      <w:r w:rsidRPr="00474704">
        <w:rPr>
          <w:rFonts w:ascii="Times New Roman" w:hAnsi="Times New Roman" w:cs="Times New Roman"/>
          <w:sz w:val="24"/>
          <w:szCs w:val="24"/>
        </w:rPr>
        <w:t xml:space="preserve"> reflexão sobre o uso excessivo de telas, promovendo orientação sobre os riscos do uso sem supervisão. Os encontros funcionaram </w:t>
      </w:r>
      <w:r w:rsidR="00F75A03" w:rsidRPr="00474704">
        <w:rPr>
          <w:rFonts w:ascii="Times New Roman" w:hAnsi="Times New Roman" w:cs="Times New Roman"/>
          <w:sz w:val="24"/>
          <w:szCs w:val="24"/>
        </w:rPr>
        <w:t xml:space="preserve">principalmente </w:t>
      </w:r>
      <w:r w:rsidRPr="00474704">
        <w:rPr>
          <w:rFonts w:ascii="Times New Roman" w:hAnsi="Times New Roman" w:cs="Times New Roman"/>
          <w:sz w:val="24"/>
          <w:szCs w:val="24"/>
        </w:rPr>
        <w:t>como espaços de troca de conhecimento</w:t>
      </w:r>
      <w:r w:rsidR="00F75A03" w:rsidRPr="00474704">
        <w:rPr>
          <w:rFonts w:ascii="Times New Roman" w:hAnsi="Times New Roman" w:cs="Times New Roman"/>
          <w:sz w:val="24"/>
          <w:szCs w:val="24"/>
        </w:rPr>
        <w:t xml:space="preserve">, onde foram passadas informações sobre o uso excessivo de telas </w:t>
      </w:r>
      <w:r w:rsidR="007A142A" w:rsidRPr="00474704">
        <w:rPr>
          <w:rFonts w:ascii="Times New Roman" w:hAnsi="Times New Roman" w:cs="Times New Roman"/>
          <w:sz w:val="24"/>
          <w:szCs w:val="24"/>
        </w:rPr>
        <w:t>segundo</w:t>
      </w:r>
      <w:r w:rsidR="00F75A03" w:rsidRPr="00474704">
        <w:rPr>
          <w:rFonts w:ascii="Times New Roman" w:hAnsi="Times New Roman" w:cs="Times New Roman"/>
          <w:sz w:val="24"/>
          <w:szCs w:val="24"/>
        </w:rPr>
        <w:t xml:space="preserve"> os critérios</w:t>
      </w:r>
      <w:r w:rsidR="008D33C1" w:rsidRPr="00474704">
        <w:rPr>
          <w:rFonts w:ascii="Times New Roman" w:hAnsi="Times New Roman" w:cs="Times New Roman"/>
          <w:sz w:val="24"/>
          <w:szCs w:val="24"/>
        </w:rPr>
        <w:t xml:space="preserve"> </w:t>
      </w:r>
      <w:r w:rsidR="007A142A" w:rsidRPr="00474704">
        <w:rPr>
          <w:rFonts w:ascii="Times New Roman" w:hAnsi="Times New Roman" w:cs="Times New Roman"/>
          <w:sz w:val="24"/>
          <w:szCs w:val="24"/>
        </w:rPr>
        <w:t>da Organização Mundial da Saúde (OMS) e da Sociedade Brasileira de Pediatria (SBP) de acordo com a idade da criança. Ressaltando a importância de estabelecer um equilíbrio entre o uso da tecnologia e outras atividades fundamentais para o desenvolvimento infantil. Também foi incentivado o fortalecimento dos vínculos familiares e a valorização do brincar em conjunto. As vivências promoveram interações intensas, mediadas por gestos, expressões e brincadeiras, que passaram a integrar o projeto</w:t>
      </w:r>
      <w:r w:rsidR="00BB4B58">
        <w:rPr>
          <w:rFonts w:ascii="Times New Roman" w:hAnsi="Times New Roman" w:cs="Times New Roman"/>
          <w:sz w:val="24"/>
          <w:szCs w:val="24"/>
        </w:rPr>
        <w:t>, os pais tiveram oportunidade de experimentar o lúdico</w:t>
      </w:r>
      <w:r w:rsidR="007A142A" w:rsidRPr="00474704">
        <w:rPr>
          <w:rFonts w:ascii="Times New Roman" w:hAnsi="Times New Roman" w:cs="Times New Roman"/>
          <w:sz w:val="24"/>
          <w:szCs w:val="24"/>
        </w:rPr>
        <w:t>. Além disso, a introdução de brinquedos não estruturados ampliou o repertório cultural dos participantes e estimulou reflexões sobre a importância das atividades lúdicas na infância, resgatando memórias afetivas dos pais que trouxeram suas experiências e brincadeiras prediletas.</w:t>
      </w:r>
    </w:p>
    <w:p w14:paraId="332564C4" w14:textId="3D03CA52" w:rsidR="003A2568" w:rsidRPr="00474704" w:rsidRDefault="00CD257E" w:rsidP="00474704">
      <w:pPr>
        <w:spacing w:after="0" w:line="48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257E">
        <w:rPr>
          <w:rFonts w:ascii="Times New Roman" w:hAnsi="Times New Roman" w:cs="Times New Roman"/>
          <w:sz w:val="24"/>
          <w:szCs w:val="24"/>
        </w:rPr>
        <w:t>Durante a implementação do projeto, por meio do acompanhamento sistemático realizado pelas instituições escolares com as famílias participantes, foram identificadas crianças que apresentaram episódios de desregulação emocional, os quais foram associados à redução do tempo de exposição a dispositivos eletrônicos. Esse achado ressalta a importância de considerar os impactos da diminuição do uso de telas no comportamento infantil, fornecendo subsídios valiosos para o planejamento de intervenções futuras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474704" w:rsidRPr="00474704">
        <w:rPr>
          <w:rFonts w:ascii="Times New Roman" w:hAnsi="Times New Roman" w:cs="Times New Roman"/>
          <w:sz w:val="24"/>
          <w:szCs w:val="24"/>
        </w:rPr>
        <w:t>Os casos identificados foram encaminhados para acompanhamento especializado no Centro de Referência em Saúde Mental Infantojuvenil, onde seguem sendo monitorados. Para a continuidade do projeto, está prevista a realização de oficinas práticas voltadas ao incentivo das interações familiares. Mais do que ampliar o acesso das famílias às informações, a iniciativa busca promover o envolvimento ativo dos responsáveis e valorizar os saberes populares como parte integrante do processo educativo.</w:t>
      </w:r>
    </w:p>
    <w:p w14:paraId="0A21AF10" w14:textId="77777777" w:rsidR="00474704" w:rsidRPr="00474704" w:rsidRDefault="00474704" w:rsidP="00474704">
      <w:pPr>
        <w:spacing w:after="0" w:line="48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1CDCB2BD" w14:textId="7010E4B0" w:rsidR="003A2568" w:rsidRPr="00474704" w:rsidRDefault="00FA481D" w:rsidP="0047470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4704">
        <w:rPr>
          <w:rFonts w:ascii="Times New Roman" w:hAnsi="Times New Roman" w:cs="Times New Roman"/>
          <w:b/>
          <w:bCs/>
          <w:sz w:val="24"/>
          <w:szCs w:val="24"/>
        </w:rPr>
        <w:t xml:space="preserve">CONSIDERAÇÕES FINAIS </w:t>
      </w:r>
      <w:r w:rsidR="0006470D" w:rsidRPr="00474704">
        <w:rPr>
          <w:rFonts w:ascii="Times New Roman" w:hAnsi="Times New Roman" w:cs="Times New Roman"/>
          <w:b/>
          <w:bCs/>
          <w:sz w:val="24"/>
          <w:szCs w:val="24"/>
        </w:rPr>
        <w:t>(2000)</w:t>
      </w:r>
    </w:p>
    <w:p w14:paraId="5D9F317C" w14:textId="15AD1206" w:rsidR="00777E02" w:rsidRPr="00474704" w:rsidRDefault="007A142A" w:rsidP="00F30AD7">
      <w:pPr>
        <w:spacing w:after="0" w:line="48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74704">
        <w:rPr>
          <w:rFonts w:ascii="Times New Roman" w:hAnsi="Times New Roman" w:cs="Times New Roman"/>
          <w:sz w:val="24"/>
          <w:szCs w:val="24"/>
        </w:rPr>
        <w:t xml:space="preserve">As orientações da Organização Mundial da Saúde (OMS) e da Sociedade Brasileira de Pediatria (SBP) ressaltam a importância de estabelecer um equilíbrio entre o uso da tecnologia e outras atividades fundamentais para o desenvolvimento infantil. É imprescindível que pais e cuidadores monitorem tanto o conteúdo quanto o tempo de exposição às telas, garantindo que a experiência digital atue como um elemento positivo no crescimento e na formação das crianças. </w:t>
      </w:r>
      <w:r w:rsidR="0006470D" w:rsidRPr="00474704">
        <w:rPr>
          <w:rFonts w:ascii="Times New Roman" w:hAnsi="Times New Roman" w:cs="Times New Roman"/>
          <w:sz w:val="24"/>
          <w:szCs w:val="24"/>
        </w:rPr>
        <w:t>O projeto de intervenção gerou impactos relevantes ao promover a sensibilização das famílias e estimular reflex</w:t>
      </w:r>
      <w:r w:rsidR="00CD257E">
        <w:rPr>
          <w:rFonts w:ascii="Times New Roman" w:hAnsi="Times New Roman" w:cs="Times New Roman"/>
          <w:sz w:val="24"/>
          <w:szCs w:val="24"/>
        </w:rPr>
        <w:t>ão</w:t>
      </w:r>
      <w:r w:rsidR="0006470D" w:rsidRPr="00474704">
        <w:rPr>
          <w:rFonts w:ascii="Times New Roman" w:hAnsi="Times New Roman" w:cs="Times New Roman"/>
          <w:sz w:val="24"/>
          <w:szCs w:val="24"/>
        </w:rPr>
        <w:t xml:space="preserve"> crítica sobre o uso das tecnologias na infância. Os resultados obtidos indicam a importância da continuidade </w:t>
      </w:r>
      <w:r w:rsidR="00474704" w:rsidRPr="00474704">
        <w:rPr>
          <w:rFonts w:ascii="Times New Roman" w:hAnsi="Times New Roman" w:cs="Times New Roman"/>
          <w:sz w:val="24"/>
          <w:szCs w:val="24"/>
        </w:rPr>
        <w:t>e ampliação</w:t>
      </w:r>
      <w:r w:rsidR="00474704" w:rsidRPr="00474704">
        <w:t xml:space="preserve"> </w:t>
      </w:r>
      <w:r w:rsidR="00474704" w:rsidRPr="00474704">
        <w:rPr>
          <w:rFonts w:ascii="Times New Roman" w:hAnsi="Times New Roman" w:cs="Times New Roman"/>
          <w:sz w:val="24"/>
          <w:szCs w:val="24"/>
        </w:rPr>
        <w:t>da proposta</w:t>
      </w:r>
      <w:r w:rsidR="0006470D" w:rsidRPr="00474704">
        <w:rPr>
          <w:rFonts w:ascii="Times New Roman" w:hAnsi="Times New Roman" w:cs="Times New Roman"/>
          <w:sz w:val="24"/>
          <w:szCs w:val="24"/>
        </w:rPr>
        <w:t xml:space="preserve">, com foco na promoção do uso consciente de dispositivos digitais, na prevenção de danos à saúde mental e na ampliação do debate sobre o tema no contexto escolar e familiar. </w:t>
      </w:r>
      <w:r w:rsidR="007B5ABC" w:rsidRPr="007B5ABC">
        <w:rPr>
          <w:rFonts w:ascii="Times New Roman" w:hAnsi="Times New Roman" w:cs="Times New Roman"/>
          <w:sz w:val="24"/>
          <w:szCs w:val="24"/>
        </w:rPr>
        <w:t>A restrição ao uso de celulares nas escolas passou a ter abrangência nacional com a Lei Federal nº 15.100, de 13 de janeiro de 2025, que dispõe sobre o uso de aparelhos eletrônicos portáteis por estudantes em instituições públicas e privadas. A implementação cabe às redes e escolas, conforme diretrizes do ME</w:t>
      </w:r>
      <w:r w:rsidR="00F30AD7">
        <w:rPr>
          <w:rFonts w:ascii="Times New Roman" w:hAnsi="Times New Roman" w:cs="Times New Roman"/>
          <w:sz w:val="24"/>
          <w:szCs w:val="24"/>
        </w:rPr>
        <w:t>C</w:t>
      </w:r>
      <w:r w:rsidR="0006470D" w:rsidRPr="00474704">
        <w:rPr>
          <w:rFonts w:ascii="Times New Roman" w:hAnsi="Times New Roman" w:cs="Times New Roman"/>
          <w:sz w:val="24"/>
          <w:szCs w:val="24"/>
        </w:rPr>
        <w:t>. A identificação e o encaminhamento de crianças com dificuldades na regulação emocional frente à retirada dos dispositivos evidenciam a urgente necessidade de políticas públicas intersetoriais, que integrem educação, saúde e família no cuidado ao desenvolvimento infantil. O projeto reafirma a urgência da implementação de estratégias contínuas e articuladas que promovam uma infância mais saudável, lúdica e protegida dos impactos negativos do uso indiscriminado da tecnologia, ao mesmo tempo em que reforça sua viabilidade, importância da continuidade e replicabilidade em outras localidades.</w:t>
      </w:r>
    </w:p>
    <w:p w14:paraId="3FC7638A" w14:textId="77777777" w:rsidR="00367377" w:rsidRPr="00474704" w:rsidRDefault="00367377" w:rsidP="0047470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D407C8" w14:textId="36D8775C" w:rsidR="003B5881" w:rsidRPr="00474704" w:rsidRDefault="006665A8" w:rsidP="0047470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4704">
        <w:rPr>
          <w:rFonts w:ascii="Times New Roman" w:hAnsi="Times New Roman" w:cs="Times New Roman"/>
          <w:sz w:val="24"/>
          <w:szCs w:val="24"/>
        </w:rPr>
        <w:t xml:space="preserve">REFERÊNCIAS </w:t>
      </w:r>
    </w:p>
    <w:p w14:paraId="73F6D644" w14:textId="77777777" w:rsidR="00F30AD7" w:rsidRPr="00F30AD7" w:rsidRDefault="00F30AD7" w:rsidP="00F30A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ANDRADE, A. V. R. de; FORTES, C. V. S.; ARAÚJO, L. M. S.; OLIVEIRA, C. C. B. </w:t>
      </w:r>
      <w:r w:rsidRPr="00F30AD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O impacto negativo do tempo de telas em crianças: Uma revisão sistemática.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r w:rsidRPr="00F30AD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>Revista Contemporânea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, v. 4, n. 6, p. e4669, 2024. DOI: </w:t>
      </w:r>
      <w:hyperlink r:id="rId5" w:tgtFrame="_new" w:history="1">
        <w:r w:rsidRPr="00F30AD7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pt-BR"/>
            <w14:ligatures w14:val="none"/>
          </w:rPr>
          <w:t>https://doi.org/10.56083/RCV4N6-077</w:t>
        </w:r>
      </w:hyperlink>
    </w:p>
    <w:p w14:paraId="5F86ECCE" w14:textId="77777777" w:rsidR="00F30AD7" w:rsidRPr="00F30AD7" w:rsidRDefault="00F30AD7" w:rsidP="00F30A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BRASIL. </w:t>
      </w:r>
      <w:r w:rsidRPr="00F30AD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Lei nº 15.100, de 13 de janeiro de 2025.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Dispõe sobre a utilização, por estudantes, de aparelhos eletrônicos portáteis pessoais em instituições de ensino públicas e privadas em todo o território nacional. </w:t>
      </w:r>
      <w:r w:rsidRPr="00F30AD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>Diário Oficial da União: Seção 1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, Brasília, DF, p. 3, 14 jan. 2025. Disponível em: </w:t>
      </w:r>
      <w:hyperlink r:id="rId6" w:tgtFrame="_new" w:history="1">
        <w:r w:rsidRPr="00F30AD7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pt-BR"/>
            <w14:ligatures w14:val="none"/>
          </w:rPr>
          <w:t>https://www2.camara.leg.br/legin/fed/lei/2025/lei-15100-13-janeiro-2025-796892-publicacaooriginal-174094-pl.html</w:t>
        </w:r>
      </w:hyperlink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. Acesso em: 20 set. 2025.</w:t>
      </w:r>
    </w:p>
    <w:p w14:paraId="56378FA6" w14:textId="77777777" w:rsidR="00F30AD7" w:rsidRPr="00F30AD7" w:rsidRDefault="00F30AD7" w:rsidP="00F30A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BRASIL. Ministério da Saúde. </w:t>
      </w:r>
      <w:r w:rsidRPr="00F30AD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Portaria nº 1.130, de 5 de agosto de 2015.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Institui a Política Nacional de Atenção Integral à Saúde da Criança (PNAISC) no âmbito do Sistema Único de Saúde (SUS). Brasília, DF: Ministério da Saúde, 2015. Disponível em: </w:t>
      </w:r>
      <w:hyperlink r:id="rId7" w:tgtFrame="_new" w:history="1">
        <w:r w:rsidRPr="00F30AD7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pt-BR"/>
            <w14:ligatures w14:val="none"/>
          </w:rPr>
          <w:t>https://www.gov.br/saude/pt-br/assuntos/saude-de-a-a-z/s/saude-da-crianca/pnaisc</w:t>
        </w:r>
      </w:hyperlink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. Acesso em: 20 set. 2025.</w:t>
      </w:r>
    </w:p>
    <w:p w14:paraId="2C8EB3F7" w14:textId="77777777" w:rsidR="00F30AD7" w:rsidRPr="00F30AD7" w:rsidRDefault="00F30AD7" w:rsidP="00F30A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</w:pP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CERIMONIAL, G. et al. </w:t>
      </w:r>
      <w:r w:rsidRPr="00F30AD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A criança digital: Um estudo transversal sobre o acesso a dispositivos eletrônicos em pediatria.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r w:rsidRPr="00F30AD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US" w:eastAsia="pt-BR"/>
          <w14:ligatures w14:val="none"/>
        </w:rPr>
        <w:t xml:space="preserve">Acta </w:t>
      </w:r>
      <w:proofErr w:type="spellStart"/>
      <w:r w:rsidRPr="00F30AD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US" w:eastAsia="pt-BR"/>
          <w14:ligatures w14:val="none"/>
        </w:rPr>
        <w:t>Paediatrica</w:t>
      </w:r>
      <w:proofErr w:type="spellEnd"/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>, v. 112, n. 8, p. 1792–1803, 2023.</w:t>
      </w:r>
    </w:p>
    <w:p w14:paraId="799ACA57" w14:textId="77777777" w:rsidR="00F30AD7" w:rsidRPr="00F30AD7" w:rsidRDefault="00F30AD7" w:rsidP="00F30A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EIRICH, R. et al. </w:t>
      </w:r>
      <w:r w:rsidRPr="00F30AD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pt-BR"/>
          <w14:ligatures w14:val="none"/>
        </w:rPr>
        <w:t>Association of screen time with internalizing and externalizing behavior problems in children 12 years or younger: A systematic review and meta-analysis.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 </w:t>
      </w:r>
      <w:r w:rsidRPr="00F30AD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US" w:eastAsia="pt-BR"/>
          <w14:ligatures w14:val="none"/>
        </w:rPr>
        <w:t>JAMA Psychiatry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, v. 79, n. 5, p. 393–403, 2022. 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DOI: </w:t>
      </w:r>
      <w:hyperlink r:id="rId8" w:tgtFrame="_new" w:history="1">
        <w:r w:rsidRPr="00F30AD7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pt-BR"/>
            <w14:ligatures w14:val="none"/>
          </w:rPr>
          <w:t>https://doi.org/10.1001/jamapsychiatry.2022.0155</w:t>
        </w:r>
      </w:hyperlink>
    </w:p>
    <w:p w14:paraId="425173FA" w14:textId="77777777" w:rsidR="00F30AD7" w:rsidRPr="00F30AD7" w:rsidRDefault="00F30AD7" w:rsidP="00F30A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GUEDES, S. </w:t>
      </w:r>
      <w:proofErr w:type="spellStart"/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da</w:t>
      </w:r>
      <w:proofErr w:type="spellEnd"/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C. et al. </w:t>
      </w:r>
      <w:r w:rsidRPr="00F30AD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A utilização de mídias interativas por crianças na primeira infância: Um estudo epidemiológico.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r w:rsidRPr="00F30AD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>Revista Paulista de Pediatria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v. 38, p. 1–9, 2019.</w:t>
      </w:r>
    </w:p>
    <w:p w14:paraId="49DB07C6" w14:textId="77777777" w:rsidR="00F30AD7" w:rsidRPr="00F30AD7" w:rsidRDefault="00F30AD7" w:rsidP="00F30A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</w:pP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JIN, H. et al. </w:t>
      </w:r>
      <w:r w:rsidRPr="00F30AD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pt-BR"/>
          <w14:ligatures w14:val="none"/>
        </w:rPr>
        <w:t xml:space="preserve">Screen </w:t>
      </w:r>
      <w:proofErr w:type="gramStart"/>
      <w:r w:rsidRPr="00F30AD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pt-BR"/>
          <w14:ligatures w14:val="none"/>
        </w:rPr>
        <w:t>media</w:t>
      </w:r>
      <w:proofErr w:type="gramEnd"/>
      <w:r w:rsidRPr="00F30AD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pt-BR"/>
          <w14:ligatures w14:val="none"/>
        </w:rPr>
        <w:t xml:space="preserve"> exposure and developmental outcomes in early childhood: A systematic review.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 </w:t>
      </w:r>
      <w:r w:rsidRPr="00F30AD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US" w:eastAsia="pt-BR"/>
          <w14:ligatures w14:val="none"/>
        </w:rPr>
        <w:t>Child Development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>, v. 94, n. 1, p. 15–30, 2023. DOI: https://doi.org/10.1111/cdev.13960</w:t>
      </w:r>
    </w:p>
    <w:p w14:paraId="72C61B7B" w14:textId="77777777" w:rsidR="00F30AD7" w:rsidRPr="00F30AD7" w:rsidRDefault="00F30AD7" w:rsidP="00F30A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</w:pP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JOUNG, J.; OH, E.; LEE, E. J. </w:t>
      </w:r>
      <w:r w:rsidRPr="00F30AD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pt-BR"/>
          <w14:ligatures w14:val="none"/>
        </w:rPr>
        <w:t>The experiences of counselors caring for children and adolescents with problematic smartphone use.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 </w:t>
      </w:r>
      <w:r w:rsidRPr="00F30AD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US" w:eastAsia="pt-BR"/>
          <w14:ligatures w14:val="none"/>
        </w:rPr>
        <w:t>Scientific Reports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, v. 13, n. 1, p. 12297, 2023. DOI: </w:t>
      </w:r>
      <w:hyperlink r:id="rId9" w:tgtFrame="_new" w:history="1">
        <w:r w:rsidRPr="00F30AD7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val="en-US" w:eastAsia="pt-BR"/>
            <w14:ligatures w14:val="none"/>
          </w:rPr>
          <w:t>https://doi.org/10.1038/s41598-023-39494-8</w:t>
        </w:r>
      </w:hyperlink>
    </w:p>
    <w:p w14:paraId="351934BF" w14:textId="77777777" w:rsidR="00F30AD7" w:rsidRPr="00F30AD7" w:rsidRDefault="00F30AD7" w:rsidP="00F30A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</w:pP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KAZEM, A. M. et al. </w:t>
      </w:r>
      <w:r w:rsidRPr="00F30AD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pt-BR"/>
          <w14:ligatures w14:val="none"/>
        </w:rPr>
        <w:t>Nomophobia in late childhood and early adolescence: associations with mental health, academic performance, and physical activity.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 </w:t>
      </w:r>
      <w:r w:rsidRPr="00F30AD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US" w:eastAsia="pt-BR"/>
          <w14:ligatures w14:val="none"/>
        </w:rPr>
        <w:t>International Journal of Environmental Research and Public Health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>, v. 18, n. 16, p. 1–15, 2021. DOI: https://doi.org/10.3390/ijerph18168344</w:t>
      </w:r>
    </w:p>
    <w:p w14:paraId="23094EFE" w14:textId="77777777" w:rsidR="00F30AD7" w:rsidRPr="00F30AD7" w:rsidRDefault="00F30AD7" w:rsidP="00F30A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OLIVEIRA, T. S. et al. </w:t>
      </w:r>
      <w:r w:rsidRPr="00F30AD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Cadê meu celular? Uma análise da nomofobia no ambiente organizacional.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r w:rsidRPr="00F30AD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>Revista de Administração de Empresas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v. 57, n. 6, p. 606–614, 2017. DOI: https://doi.org/10.1590/S0034-759020170606</w:t>
      </w:r>
    </w:p>
    <w:p w14:paraId="37282451" w14:textId="77777777" w:rsidR="00F30AD7" w:rsidRPr="00F30AD7" w:rsidRDefault="00F30AD7" w:rsidP="00F30A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OSWALD, T. K. et al. </w:t>
      </w:r>
      <w:r w:rsidRPr="00F30AD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pt-BR"/>
          <w14:ligatures w14:val="none"/>
        </w:rPr>
        <w:t>Psychological impacts of “screen time” and “green time” for children and adolescents: A systematic scoping review.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 </w:t>
      </w:r>
      <w:r w:rsidRPr="00F30AD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>PLOS ONE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, v. 15, n. 9, p. e0237725, 2020. DOI: </w:t>
      </w:r>
      <w:hyperlink r:id="rId10" w:tgtFrame="_new" w:history="1">
        <w:r w:rsidRPr="00F30AD7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pt-BR"/>
            <w14:ligatures w14:val="none"/>
          </w:rPr>
          <w:t>https://doi.org/10.1371/journal.pone.0237725</w:t>
        </w:r>
      </w:hyperlink>
    </w:p>
    <w:p w14:paraId="1A05FA31" w14:textId="77777777" w:rsidR="00F30AD7" w:rsidRPr="00F30AD7" w:rsidRDefault="00F30AD7" w:rsidP="00F30A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</w:pP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RADESKY, J. S.; CHRISTAKIS, D. A. </w:t>
      </w:r>
      <w:r w:rsidRPr="00F30AD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pt-BR"/>
          <w14:ligatures w14:val="none"/>
        </w:rPr>
        <w:t>Increased screen time: Implications for early childhood development and behavior.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 </w:t>
      </w:r>
      <w:r w:rsidRPr="00F30AD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US" w:eastAsia="pt-BR"/>
          <w14:ligatures w14:val="none"/>
        </w:rPr>
        <w:t>Pediatrics Clinics of North America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, v. 63, n. 5, p. 827–839, 2016. DOI: </w:t>
      </w:r>
      <w:hyperlink r:id="rId11" w:tgtFrame="_new" w:history="1">
        <w:r w:rsidRPr="00F30AD7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val="en-US" w:eastAsia="pt-BR"/>
            <w14:ligatures w14:val="none"/>
          </w:rPr>
          <w:t>https://doi.org/10.1016/j.pcl.2016.06.006</w:t>
        </w:r>
      </w:hyperlink>
    </w:p>
    <w:p w14:paraId="725BD734" w14:textId="77777777" w:rsidR="00F30AD7" w:rsidRPr="00F30AD7" w:rsidRDefault="00F30AD7" w:rsidP="00F30A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SANTOS, R. O. et al. </w:t>
      </w:r>
      <w:r w:rsidRPr="00F30AD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Tempo de tela dos nativos digitais na pandemia do coronavírus.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r w:rsidRPr="00F30AD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>Revista Expressão Católica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v. 11, n. 1, p. 73–81, 2022.</w:t>
      </w:r>
    </w:p>
    <w:p w14:paraId="485BE8F1" w14:textId="77777777" w:rsidR="00F30AD7" w:rsidRPr="00F30AD7" w:rsidRDefault="00F30AD7" w:rsidP="00F30A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SILVA, L. C. L. </w:t>
      </w:r>
      <w:proofErr w:type="spellStart"/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da</w:t>
      </w:r>
      <w:proofErr w:type="spellEnd"/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et al. </w:t>
      </w:r>
      <w:r w:rsidRPr="00F30AD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Repercussões da pandemia no desenvolvimento infantil e nas ações dos visitadores do Programa Criança Feliz.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r w:rsidRPr="00F30AD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>Escola Anna Nery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, v. 27, p. e20230022, 2023. DOI: </w:t>
      </w:r>
      <w:hyperlink r:id="rId12" w:tgtFrame="_new" w:history="1">
        <w:r w:rsidRPr="00F30AD7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pt-BR"/>
            <w14:ligatures w14:val="none"/>
          </w:rPr>
          <w:t>https://doi.org/10.1590/2177-9465-EAN-2023-0022pt</w:t>
        </w:r>
      </w:hyperlink>
    </w:p>
    <w:p w14:paraId="0904338E" w14:textId="77777777" w:rsidR="00F30AD7" w:rsidRPr="00F30AD7" w:rsidRDefault="00F30AD7" w:rsidP="00F30A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SOCIEDADE BRASILEIRA DE PEDIATRIA. </w:t>
      </w:r>
      <w:r w:rsidRPr="00F30AD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Saúde digital na infância e adolescência.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Rio de Janeiro: SBP, 2016. Disponível em: https://www.sbp.com.br/fileadmin/user_upload/2016/03/saude-digital.pdf. Acesso em: 20 set. 2025.</w:t>
      </w:r>
    </w:p>
    <w:p w14:paraId="013A8570" w14:textId="77777777" w:rsidR="00F30AD7" w:rsidRPr="00F30AD7" w:rsidRDefault="00F30AD7" w:rsidP="00F30A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</w:pP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TERZI, H.; ERDEM, M.; YILMAZ, A. </w:t>
      </w:r>
      <w:r w:rsidRPr="00F30AD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pt-BR"/>
          <w14:ligatures w14:val="none"/>
        </w:rPr>
        <w:t>Nomophobia and eHealth literacy among adolescents: a cross-sectional study.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 </w:t>
      </w:r>
      <w:r w:rsidRPr="00F30AD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US" w:eastAsia="pt-BR"/>
          <w14:ligatures w14:val="none"/>
        </w:rPr>
        <w:t>Pediatric Nursing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>, v. 50, n. 2, p. 79–86, 2024. DOI: https://doi.org/10.1016/j.pedn.2023.11.012</w:t>
      </w:r>
    </w:p>
    <w:p w14:paraId="3D1DCBAA" w14:textId="77777777" w:rsidR="00F30AD7" w:rsidRPr="00F30AD7" w:rsidRDefault="00F30AD7" w:rsidP="00F30A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TRINDADE, I. M. B. </w:t>
      </w:r>
      <w:r w:rsidRPr="00F30AD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Reflexões a partir da neurociência para o desenvolvimento infantil.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r w:rsidRPr="00F30AD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>Revista Primeira Evolução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, v. 1, n. 15, p. 57–67, 2021. DOI: </w:t>
      </w:r>
      <w:hyperlink r:id="rId13" w:tgtFrame="_new" w:history="1">
        <w:r w:rsidRPr="00F30AD7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pt-BR"/>
            <w14:ligatures w14:val="none"/>
          </w:rPr>
          <w:t>https://doi.org/10.52078/issn2673-2573.rpe.15.2021</w:t>
        </w:r>
      </w:hyperlink>
    </w:p>
    <w:p w14:paraId="3B1B1885" w14:textId="77777777" w:rsidR="00F30AD7" w:rsidRPr="00F30AD7" w:rsidRDefault="00F30AD7" w:rsidP="00F30A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</w:pP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VYGOTSKY, L. S. </w:t>
      </w:r>
      <w:r w:rsidRPr="00F30AD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Formação social da mente: O desenvolvimento dos processos psicológicos superiores.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>São Paulo: Martins Fontes, 1984.</w:t>
      </w:r>
    </w:p>
    <w:p w14:paraId="19886A81" w14:textId="77777777" w:rsidR="00F30AD7" w:rsidRPr="00F30AD7" w:rsidRDefault="00F30AD7" w:rsidP="00F30A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WESTBY, C. </w:t>
      </w:r>
      <w:r w:rsidRPr="00F30AD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pt-BR"/>
          <w14:ligatures w14:val="none"/>
        </w:rPr>
        <w:t>Screen time and children with autism spectrum disorder.</w:t>
      </w:r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 </w:t>
      </w:r>
      <w:r w:rsidRPr="00F30AD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 xml:space="preserve">Folia </w:t>
      </w:r>
      <w:proofErr w:type="spellStart"/>
      <w:r w:rsidRPr="00F30AD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>Phoniatrica</w:t>
      </w:r>
      <w:proofErr w:type="spellEnd"/>
      <w:r w:rsidRPr="00F30AD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 xml:space="preserve"> et </w:t>
      </w:r>
      <w:proofErr w:type="spellStart"/>
      <w:r w:rsidRPr="00F30AD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>Logopaedica</w:t>
      </w:r>
      <w:proofErr w:type="spellEnd"/>
      <w:r w:rsidRPr="00F30AD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v. 73, n. 3, p. 233–240, 2021. DOI: https://doi.org/10.1159/000510918</w:t>
      </w:r>
    </w:p>
    <w:p w14:paraId="7592ED11" w14:textId="3DCCC6E3" w:rsidR="00845DB6" w:rsidRPr="00F30AD7" w:rsidRDefault="00845DB6" w:rsidP="00F30AD7">
      <w:pPr>
        <w:spacing w:before="225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45DB6" w:rsidRPr="00F30AD7" w:rsidSect="00327300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67056FE"/>
    <w:multiLevelType w:val="multilevel"/>
    <w:tmpl w:val="481E1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435271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77D"/>
    <w:rsid w:val="00000277"/>
    <w:rsid w:val="00025965"/>
    <w:rsid w:val="0002735A"/>
    <w:rsid w:val="00030DC3"/>
    <w:rsid w:val="00033A3A"/>
    <w:rsid w:val="00047D04"/>
    <w:rsid w:val="00050987"/>
    <w:rsid w:val="00051765"/>
    <w:rsid w:val="00052B24"/>
    <w:rsid w:val="0005618C"/>
    <w:rsid w:val="0006470D"/>
    <w:rsid w:val="00064D14"/>
    <w:rsid w:val="000812CF"/>
    <w:rsid w:val="000850F3"/>
    <w:rsid w:val="000A52CF"/>
    <w:rsid w:val="000A5BAD"/>
    <w:rsid w:val="000A70E6"/>
    <w:rsid w:val="000B79C9"/>
    <w:rsid w:val="000D0684"/>
    <w:rsid w:val="000E0CE8"/>
    <w:rsid w:val="000F2A37"/>
    <w:rsid w:val="00106E6E"/>
    <w:rsid w:val="0011496F"/>
    <w:rsid w:val="00116996"/>
    <w:rsid w:val="00124E7F"/>
    <w:rsid w:val="00141153"/>
    <w:rsid w:val="00144EDF"/>
    <w:rsid w:val="00146705"/>
    <w:rsid w:val="001511AD"/>
    <w:rsid w:val="00155501"/>
    <w:rsid w:val="00156CE2"/>
    <w:rsid w:val="00165D45"/>
    <w:rsid w:val="00171F14"/>
    <w:rsid w:val="001814EB"/>
    <w:rsid w:val="00183065"/>
    <w:rsid w:val="00185620"/>
    <w:rsid w:val="001A7B54"/>
    <w:rsid w:val="001B2409"/>
    <w:rsid w:val="001B2FFD"/>
    <w:rsid w:val="001E5E34"/>
    <w:rsid w:val="001E77F3"/>
    <w:rsid w:val="001F3767"/>
    <w:rsid w:val="001F5A48"/>
    <w:rsid w:val="00221CDF"/>
    <w:rsid w:val="0023557D"/>
    <w:rsid w:val="00254600"/>
    <w:rsid w:val="00256581"/>
    <w:rsid w:val="0026340C"/>
    <w:rsid w:val="00263FF6"/>
    <w:rsid w:val="0027118A"/>
    <w:rsid w:val="00271A3C"/>
    <w:rsid w:val="00282546"/>
    <w:rsid w:val="002945FB"/>
    <w:rsid w:val="00294A02"/>
    <w:rsid w:val="002A0563"/>
    <w:rsid w:val="002A597A"/>
    <w:rsid w:val="002A714A"/>
    <w:rsid w:val="002B4AB6"/>
    <w:rsid w:val="002C21CA"/>
    <w:rsid w:val="002D4274"/>
    <w:rsid w:val="002E3E93"/>
    <w:rsid w:val="002E7BCC"/>
    <w:rsid w:val="002F0BED"/>
    <w:rsid w:val="002F327A"/>
    <w:rsid w:val="003015CF"/>
    <w:rsid w:val="003074EF"/>
    <w:rsid w:val="003114D8"/>
    <w:rsid w:val="00311F92"/>
    <w:rsid w:val="00322455"/>
    <w:rsid w:val="00327300"/>
    <w:rsid w:val="00331E92"/>
    <w:rsid w:val="00332601"/>
    <w:rsid w:val="00345DC2"/>
    <w:rsid w:val="0034748E"/>
    <w:rsid w:val="00356509"/>
    <w:rsid w:val="00363652"/>
    <w:rsid w:val="00367377"/>
    <w:rsid w:val="00370624"/>
    <w:rsid w:val="00377E6B"/>
    <w:rsid w:val="003856A0"/>
    <w:rsid w:val="0038736F"/>
    <w:rsid w:val="00387A08"/>
    <w:rsid w:val="00387B8D"/>
    <w:rsid w:val="00387F9C"/>
    <w:rsid w:val="00396860"/>
    <w:rsid w:val="003A2568"/>
    <w:rsid w:val="003B0F65"/>
    <w:rsid w:val="003B5881"/>
    <w:rsid w:val="003D21F1"/>
    <w:rsid w:val="003D2F03"/>
    <w:rsid w:val="003E2276"/>
    <w:rsid w:val="003E6F53"/>
    <w:rsid w:val="003F0E9A"/>
    <w:rsid w:val="003F22CF"/>
    <w:rsid w:val="003F506E"/>
    <w:rsid w:val="00400DBA"/>
    <w:rsid w:val="00405F12"/>
    <w:rsid w:val="00411011"/>
    <w:rsid w:val="004133D8"/>
    <w:rsid w:val="0041690F"/>
    <w:rsid w:val="00431E69"/>
    <w:rsid w:val="0044277D"/>
    <w:rsid w:val="00454E98"/>
    <w:rsid w:val="00455803"/>
    <w:rsid w:val="00457FF4"/>
    <w:rsid w:val="00460064"/>
    <w:rsid w:val="0046284A"/>
    <w:rsid w:val="0046517F"/>
    <w:rsid w:val="004665BA"/>
    <w:rsid w:val="004732BF"/>
    <w:rsid w:val="00474704"/>
    <w:rsid w:val="004760D1"/>
    <w:rsid w:val="004A62CC"/>
    <w:rsid w:val="004C3258"/>
    <w:rsid w:val="004D0799"/>
    <w:rsid w:val="004F243E"/>
    <w:rsid w:val="005036BD"/>
    <w:rsid w:val="00505641"/>
    <w:rsid w:val="0051320E"/>
    <w:rsid w:val="005165AF"/>
    <w:rsid w:val="0051671B"/>
    <w:rsid w:val="0053210C"/>
    <w:rsid w:val="00533EAC"/>
    <w:rsid w:val="00554206"/>
    <w:rsid w:val="00557543"/>
    <w:rsid w:val="00557778"/>
    <w:rsid w:val="00570DF3"/>
    <w:rsid w:val="0057172A"/>
    <w:rsid w:val="00582E3C"/>
    <w:rsid w:val="00583025"/>
    <w:rsid w:val="005844FB"/>
    <w:rsid w:val="005950F7"/>
    <w:rsid w:val="005C7D7E"/>
    <w:rsid w:val="005D01E3"/>
    <w:rsid w:val="005D2FA6"/>
    <w:rsid w:val="005D5C31"/>
    <w:rsid w:val="005F3C21"/>
    <w:rsid w:val="0061715B"/>
    <w:rsid w:val="006224EF"/>
    <w:rsid w:val="00634436"/>
    <w:rsid w:val="0064498F"/>
    <w:rsid w:val="006665A8"/>
    <w:rsid w:val="0069781A"/>
    <w:rsid w:val="006B55F4"/>
    <w:rsid w:val="006B5B7A"/>
    <w:rsid w:val="006B65A5"/>
    <w:rsid w:val="006C0010"/>
    <w:rsid w:val="006D0A6F"/>
    <w:rsid w:val="006D2566"/>
    <w:rsid w:val="006D36C2"/>
    <w:rsid w:val="006D50FE"/>
    <w:rsid w:val="006E371A"/>
    <w:rsid w:val="00704253"/>
    <w:rsid w:val="0070764C"/>
    <w:rsid w:val="0071013F"/>
    <w:rsid w:val="00715E9C"/>
    <w:rsid w:val="0071659F"/>
    <w:rsid w:val="00725E3B"/>
    <w:rsid w:val="00733AD6"/>
    <w:rsid w:val="00736A44"/>
    <w:rsid w:val="00742ECE"/>
    <w:rsid w:val="007433DF"/>
    <w:rsid w:val="00757F16"/>
    <w:rsid w:val="00774DA9"/>
    <w:rsid w:val="00775DF3"/>
    <w:rsid w:val="00777A71"/>
    <w:rsid w:val="00777E02"/>
    <w:rsid w:val="007A0E6F"/>
    <w:rsid w:val="007A142A"/>
    <w:rsid w:val="007B5ABC"/>
    <w:rsid w:val="007C2F5D"/>
    <w:rsid w:val="007C4CB3"/>
    <w:rsid w:val="007D0859"/>
    <w:rsid w:val="007D4829"/>
    <w:rsid w:val="007F01D7"/>
    <w:rsid w:val="008001A8"/>
    <w:rsid w:val="00803019"/>
    <w:rsid w:val="0081301E"/>
    <w:rsid w:val="00820F9D"/>
    <w:rsid w:val="0082437B"/>
    <w:rsid w:val="00826F61"/>
    <w:rsid w:val="00834BE9"/>
    <w:rsid w:val="0083668E"/>
    <w:rsid w:val="00836DD5"/>
    <w:rsid w:val="00845DB6"/>
    <w:rsid w:val="008539DD"/>
    <w:rsid w:val="00866602"/>
    <w:rsid w:val="00867A8F"/>
    <w:rsid w:val="00870DEC"/>
    <w:rsid w:val="0088617E"/>
    <w:rsid w:val="008931CC"/>
    <w:rsid w:val="008A16F2"/>
    <w:rsid w:val="008B0AF6"/>
    <w:rsid w:val="008C3889"/>
    <w:rsid w:val="008C5057"/>
    <w:rsid w:val="008D33C1"/>
    <w:rsid w:val="008F029B"/>
    <w:rsid w:val="0091240C"/>
    <w:rsid w:val="00913FAB"/>
    <w:rsid w:val="00915851"/>
    <w:rsid w:val="009260D9"/>
    <w:rsid w:val="009373FF"/>
    <w:rsid w:val="00946B36"/>
    <w:rsid w:val="009605CF"/>
    <w:rsid w:val="00960EF8"/>
    <w:rsid w:val="00965851"/>
    <w:rsid w:val="00965937"/>
    <w:rsid w:val="00977445"/>
    <w:rsid w:val="0099241C"/>
    <w:rsid w:val="009933EC"/>
    <w:rsid w:val="00993D98"/>
    <w:rsid w:val="00995DF2"/>
    <w:rsid w:val="009D01D3"/>
    <w:rsid w:val="009D121C"/>
    <w:rsid w:val="009D3FC4"/>
    <w:rsid w:val="009D7A00"/>
    <w:rsid w:val="009E6DAB"/>
    <w:rsid w:val="00A027DF"/>
    <w:rsid w:val="00A07A44"/>
    <w:rsid w:val="00A07CE9"/>
    <w:rsid w:val="00A320DC"/>
    <w:rsid w:val="00A350FE"/>
    <w:rsid w:val="00A372AC"/>
    <w:rsid w:val="00A53B8D"/>
    <w:rsid w:val="00A55140"/>
    <w:rsid w:val="00A664FF"/>
    <w:rsid w:val="00A83F00"/>
    <w:rsid w:val="00A876E2"/>
    <w:rsid w:val="00A9135C"/>
    <w:rsid w:val="00A97596"/>
    <w:rsid w:val="00AA649C"/>
    <w:rsid w:val="00AB07AA"/>
    <w:rsid w:val="00AB112E"/>
    <w:rsid w:val="00AB56DE"/>
    <w:rsid w:val="00AC5379"/>
    <w:rsid w:val="00AD28FD"/>
    <w:rsid w:val="00AD44F3"/>
    <w:rsid w:val="00AD7D8E"/>
    <w:rsid w:val="00AE0026"/>
    <w:rsid w:val="00AF138B"/>
    <w:rsid w:val="00B2144A"/>
    <w:rsid w:val="00B247D5"/>
    <w:rsid w:val="00B34C1D"/>
    <w:rsid w:val="00B37D2B"/>
    <w:rsid w:val="00B41035"/>
    <w:rsid w:val="00B4234F"/>
    <w:rsid w:val="00B658EC"/>
    <w:rsid w:val="00B67DB3"/>
    <w:rsid w:val="00B72E58"/>
    <w:rsid w:val="00B91149"/>
    <w:rsid w:val="00B9495A"/>
    <w:rsid w:val="00BA4024"/>
    <w:rsid w:val="00BA7642"/>
    <w:rsid w:val="00BB4B58"/>
    <w:rsid w:val="00BC10C0"/>
    <w:rsid w:val="00BC3357"/>
    <w:rsid w:val="00BC3FCD"/>
    <w:rsid w:val="00BD6E79"/>
    <w:rsid w:val="00BE1280"/>
    <w:rsid w:val="00BE5E04"/>
    <w:rsid w:val="00C101B3"/>
    <w:rsid w:val="00C148CB"/>
    <w:rsid w:val="00C20379"/>
    <w:rsid w:val="00C254EB"/>
    <w:rsid w:val="00C44D4F"/>
    <w:rsid w:val="00C47938"/>
    <w:rsid w:val="00C559F4"/>
    <w:rsid w:val="00C56955"/>
    <w:rsid w:val="00C57FE3"/>
    <w:rsid w:val="00C64A04"/>
    <w:rsid w:val="00C6704E"/>
    <w:rsid w:val="00C92AA6"/>
    <w:rsid w:val="00CA097A"/>
    <w:rsid w:val="00CA5D44"/>
    <w:rsid w:val="00CD257E"/>
    <w:rsid w:val="00CD6422"/>
    <w:rsid w:val="00CE623E"/>
    <w:rsid w:val="00CF053C"/>
    <w:rsid w:val="00CF3A26"/>
    <w:rsid w:val="00CF4EBD"/>
    <w:rsid w:val="00CF7FF0"/>
    <w:rsid w:val="00D63780"/>
    <w:rsid w:val="00D761BF"/>
    <w:rsid w:val="00D779FC"/>
    <w:rsid w:val="00D828C3"/>
    <w:rsid w:val="00D97842"/>
    <w:rsid w:val="00DA7936"/>
    <w:rsid w:val="00DC218D"/>
    <w:rsid w:val="00E1067E"/>
    <w:rsid w:val="00E17870"/>
    <w:rsid w:val="00E179F8"/>
    <w:rsid w:val="00E2635B"/>
    <w:rsid w:val="00E3137E"/>
    <w:rsid w:val="00E32E51"/>
    <w:rsid w:val="00E3729D"/>
    <w:rsid w:val="00E468C7"/>
    <w:rsid w:val="00E66290"/>
    <w:rsid w:val="00E6735E"/>
    <w:rsid w:val="00E80991"/>
    <w:rsid w:val="00E92A58"/>
    <w:rsid w:val="00E94657"/>
    <w:rsid w:val="00E94BE1"/>
    <w:rsid w:val="00EA0EC3"/>
    <w:rsid w:val="00EA551F"/>
    <w:rsid w:val="00EB0A55"/>
    <w:rsid w:val="00EB0B6D"/>
    <w:rsid w:val="00EB11AA"/>
    <w:rsid w:val="00EB59C8"/>
    <w:rsid w:val="00EC06FA"/>
    <w:rsid w:val="00EC0934"/>
    <w:rsid w:val="00EE31DF"/>
    <w:rsid w:val="00EE6FF8"/>
    <w:rsid w:val="00F05845"/>
    <w:rsid w:val="00F135C6"/>
    <w:rsid w:val="00F1465A"/>
    <w:rsid w:val="00F15884"/>
    <w:rsid w:val="00F159E8"/>
    <w:rsid w:val="00F30AD7"/>
    <w:rsid w:val="00F61A78"/>
    <w:rsid w:val="00F63105"/>
    <w:rsid w:val="00F70384"/>
    <w:rsid w:val="00F75A03"/>
    <w:rsid w:val="00F91D09"/>
    <w:rsid w:val="00F95414"/>
    <w:rsid w:val="00F959AF"/>
    <w:rsid w:val="00FA3AA3"/>
    <w:rsid w:val="00FA481D"/>
    <w:rsid w:val="00FB43BE"/>
    <w:rsid w:val="00FB6095"/>
    <w:rsid w:val="00FC6BB6"/>
    <w:rsid w:val="00FD4869"/>
    <w:rsid w:val="00FD4D15"/>
    <w:rsid w:val="00FE4BE2"/>
    <w:rsid w:val="00FF4E53"/>
    <w:rsid w:val="00FF6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28D72"/>
  <w15:chartTrackingRefBased/>
  <w15:docId w15:val="{20DD57FF-9433-4071-B1E2-A60D7827A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44277D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4277D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4628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nkVisitado">
    <w:name w:val="FollowedHyperlink"/>
    <w:basedOn w:val="Fontepargpadro"/>
    <w:uiPriority w:val="99"/>
    <w:semiHidden/>
    <w:unhideWhenUsed/>
    <w:rsid w:val="00CA097A"/>
    <w:rPr>
      <w:color w:val="954F72" w:themeColor="followedHyperlink"/>
      <w:u w:val="single"/>
    </w:rPr>
  </w:style>
  <w:style w:type="paragraph" w:customStyle="1" w:styleId="Default">
    <w:name w:val="Default"/>
    <w:rsid w:val="000850F3"/>
    <w:pPr>
      <w:autoSpaceDE w:val="0"/>
      <w:autoSpaceDN w:val="0"/>
      <w:adjustRightInd w:val="0"/>
      <w:spacing w:after="0" w:line="240" w:lineRule="auto"/>
    </w:pPr>
    <w:rPr>
      <w:rFonts w:ascii="Lato" w:hAnsi="Lato" w:cs="Lato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34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01/jamapsychiatry.2022.0155" TargetMode="External"/><Relationship Id="rId13" Type="http://schemas.openxmlformats.org/officeDocument/2006/relationships/hyperlink" Target="https://doi.org/10.52078/issn2673-2573.rpe.15.202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v.br/saude/pt-br/assuntos/saude-de-a-a-z/s/saude-da-crianca/pnaisc" TargetMode="External"/><Relationship Id="rId12" Type="http://schemas.openxmlformats.org/officeDocument/2006/relationships/hyperlink" Target="https://doi.org/10.1590/2177-9465-EAN-2023-0022p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2.camara.leg.br/legin/fed/lei/2025/lei-15100-13-janeiro-2025-796892-publicacaooriginal-174094-pl.html?utm_source=chatgpt.com" TargetMode="External"/><Relationship Id="rId11" Type="http://schemas.openxmlformats.org/officeDocument/2006/relationships/hyperlink" Target="https://doi.org/10.1016/j.pcl.2016.06.006" TargetMode="External"/><Relationship Id="rId5" Type="http://schemas.openxmlformats.org/officeDocument/2006/relationships/hyperlink" Target="https://doi.org/10.56083/RCV4N6-077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doi.org/10.1371/journal.pone.023772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038/s41598-023-39494-8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12</Pages>
  <Words>3991</Words>
  <Characters>21553</Characters>
  <Application>Microsoft Office Word</Application>
  <DocSecurity>0</DocSecurity>
  <Lines>179</Lines>
  <Paragraphs>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de Siqueira Dias Dias</dc:creator>
  <cp:keywords/>
  <dc:description/>
  <cp:lastModifiedBy>Rachel de Siqueira Dias Dias</cp:lastModifiedBy>
  <cp:revision>2</cp:revision>
  <dcterms:created xsi:type="dcterms:W3CDTF">2025-09-20T19:59:00Z</dcterms:created>
  <dcterms:modified xsi:type="dcterms:W3CDTF">2025-09-20T19:59:00Z</dcterms:modified>
</cp:coreProperties>
</file>